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FB5AA0" w:rsidRDefault="00FB5AA0" w14:paraId="1B3328B4" w14:textId="77777777">
      <w:pPr>
        <w:pStyle w:val="Ttulo1"/>
        <w:spacing w:before="230"/>
        <w:ind w:left="8" w:right="283"/>
        <w:jc w:val="center"/>
      </w:pPr>
    </w:p>
    <w:p w:rsidRPr="00AE41C1" w:rsidR="0043063B" w:rsidP="00AE41C1" w:rsidRDefault="00FB5AA0" w14:paraId="345833A2" w14:textId="3DF13938">
      <w:pPr>
        <w:spacing w:before="232" w:line="360" w:lineRule="auto"/>
        <w:ind w:left="1578" w:right="474" w:hanging="1862"/>
        <w:jc w:val="center"/>
        <w:rPr>
          <w:rFonts w:ascii="Arial" w:hAnsi="Arial" w:cs="Arial"/>
          <w:b/>
          <w:bCs/>
          <w:strike/>
          <w:spacing w:val="-2"/>
        </w:rPr>
      </w:pPr>
      <w:commentRangeStart w:id="0"/>
      <w:commentRangeStart w:id="1"/>
      <w:commentRangeStart w:id="956401090"/>
      <w:r w:rsidRPr="00AE41C1" w:rsidR="00FB5AA0">
        <w:rPr>
          <w:rFonts w:ascii="Arial" w:hAnsi="Arial" w:cs="Arial"/>
          <w:b w:val="1"/>
          <w:bCs w:val="1"/>
          <w:strike w:val="1"/>
          <w:spacing w:val="-2"/>
        </w:rPr>
        <w:t>FONDO</w:t>
      </w:r>
      <w:commentRangeEnd w:id="0"/>
      <w:r w:rsidRPr="00AE41C1">
        <w:rPr>
          <w:rStyle w:val="Refdecomentario"/>
          <w:rFonts w:ascii="Arial" w:hAnsi="Arial" w:cs="Arial"/>
          <w:b/>
          <w:bCs/>
          <w:strike/>
          <w:spacing w:val="-8"/>
          <w:sz w:val="22"/>
          <w:szCs w:val="22"/>
        </w:rPr>
        <w:commentReference w:id="0"/>
      </w:r>
      <w:commentRangeEnd w:id="1"/>
      <w:r>
        <w:rPr>
          <w:rStyle w:val="CommentReference"/>
        </w:rPr>
        <w:commentReference w:id="1"/>
      </w:r>
      <w:commentRangeEnd w:id="956401090"/>
      <w:r>
        <w:rPr>
          <w:rStyle w:val="CommentReference"/>
        </w:rPr>
        <w:commentReference w:id="956401090"/>
      </w:r>
      <w:r w:rsidRPr="00AE41C1" w:rsidR="00FB5AA0">
        <w:rPr>
          <w:rFonts w:ascii="Arial" w:hAnsi="Arial" w:cs="Arial"/>
          <w:b w:val="1"/>
          <w:bCs w:val="1"/>
          <w:strike w:val="1"/>
          <w:spacing w:val="-8"/>
        </w:rPr>
        <w:t xml:space="preserve"> </w:t>
      </w:r>
      <w:r w:rsidRPr="00AE41C1" w:rsidR="00FB5AA0">
        <w:rPr>
          <w:rFonts w:ascii="Arial" w:hAnsi="Arial" w:cs="Arial"/>
          <w:b w:val="1"/>
          <w:bCs w:val="1"/>
          <w:strike w:val="1"/>
          <w:spacing w:val="-2"/>
        </w:rPr>
        <w:t>FINANCIERO</w:t>
      </w:r>
      <w:r w:rsidRPr="00AE41C1" w:rsidR="00FB5AA0">
        <w:rPr>
          <w:rFonts w:ascii="Arial" w:hAnsi="Arial" w:cs="Arial"/>
          <w:b w:val="1"/>
          <w:bCs w:val="1"/>
          <w:strike w:val="1"/>
          <w:spacing w:val="-8"/>
        </w:rPr>
        <w:t xml:space="preserve"> </w:t>
      </w:r>
      <w:r w:rsidRPr="00AE41C1" w:rsidR="00FB5AA0">
        <w:rPr>
          <w:rFonts w:ascii="Arial" w:hAnsi="Arial" w:cs="Arial"/>
          <w:b w:val="1"/>
          <w:bCs w:val="1"/>
          <w:strike w:val="1"/>
          <w:spacing w:val="-2"/>
        </w:rPr>
        <w:t>DE</w:t>
      </w:r>
      <w:r w:rsidRPr="00AE41C1" w:rsidR="00FB5AA0">
        <w:rPr>
          <w:rFonts w:ascii="Arial" w:hAnsi="Arial" w:cs="Arial"/>
          <w:b w:val="1"/>
          <w:bCs w:val="1"/>
          <w:strike w:val="1"/>
          <w:spacing w:val="-6"/>
        </w:rPr>
        <w:t xml:space="preserve"> </w:t>
      </w:r>
      <w:r w:rsidRPr="00AE41C1" w:rsidR="00FB5AA0">
        <w:rPr>
          <w:rFonts w:ascii="Arial" w:hAnsi="Arial" w:cs="Arial"/>
          <w:b w:val="1"/>
          <w:bCs w:val="1"/>
          <w:strike w:val="1"/>
          <w:spacing w:val="-2"/>
        </w:rPr>
        <w:t>SALUD</w:t>
      </w:r>
      <w:r w:rsidRPr="00AE41C1" w:rsidR="00FB5AA0">
        <w:rPr>
          <w:rFonts w:ascii="Arial" w:hAnsi="Arial" w:cs="Arial"/>
          <w:b w:val="1"/>
          <w:bCs w:val="1"/>
          <w:strike w:val="1"/>
          <w:spacing w:val="-5"/>
        </w:rPr>
        <w:t xml:space="preserve"> </w:t>
      </w:r>
      <w:r w:rsidRPr="00AE41C1" w:rsidR="00FB5AA0">
        <w:rPr>
          <w:rFonts w:ascii="Arial" w:hAnsi="Arial" w:cs="Arial"/>
          <w:b w:val="1"/>
          <w:bCs w:val="1"/>
          <w:strike w:val="1"/>
          <w:spacing w:val="-2"/>
        </w:rPr>
        <w:t>–</w:t>
      </w:r>
      <w:r w:rsidRPr="00AE41C1" w:rsidR="00FB5AA0">
        <w:rPr>
          <w:rFonts w:ascii="Arial" w:hAnsi="Arial" w:cs="Arial"/>
          <w:b w:val="1"/>
          <w:bCs w:val="1"/>
          <w:strike w:val="1"/>
          <w:spacing w:val="-7"/>
        </w:rPr>
        <w:t xml:space="preserve"> </w:t>
      </w:r>
      <w:r w:rsidRPr="00AE41C1" w:rsidR="00FB5AA0">
        <w:rPr>
          <w:rFonts w:ascii="Arial" w:hAnsi="Arial" w:cs="Arial"/>
          <w:b w:val="1"/>
          <w:bCs w:val="1"/>
          <w:strike w:val="1"/>
          <w:spacing w:val="-2"/>
        </w:rPr>
        <w:t>SECRETARÍA</w:t>
      </w:r>
      <w:r w:rsidRPr="00AE41C1" w:rsidR="00FB5AA0">
        <w:rPr>
          <w:rFonts w:ascii="Arial" w:hAnsi="Arial" w:cs="Arial"/>
          <w:b w:val="1"/>
          <w:bCs w:val="1"/>
          <w:strike w:val="1"/>
          <w:spacing w:val="-6"/>
        </w:rPr>
        <w:t xml:space="preserve"> </w:t>
      </w:r>
      <w:r w:rsidRPr="00AE41C1" w:rsidR="00FB5AA0">
        <w:rPr>
          <w:rFonts w:ascii="Arial" w:hAnsi="Arial" w:cs="Arial"/>
          <w:b w:val="1"/>
          <w:bCs w:val="1"/>
          <w:strike w:val="1"/>
          <w:spacing w:val="-2"/>
        </w:rPr>
        <w:t>DISTRITAL</w:t>
      </w:r>
      <w:r w:rsidRPr="00AE41C1" w:rsidR="00FB5AA0">
        <w:rPr>
          <w:rFonts w:ascii="Arial" w:hAnsi="Arial" w:cs="Arial"/>
          <w:b w:val="1"/>
          <w:bCs w:val="1"/>
          <w:strike w:val="1"/>
          <w:spacing w:val="-7"/>
        </w:rPr>
        <w:t xml:space="preserve"> </w:t>
      </w:r>
      <w:r w:rsidRPr="00AE41C1" w:rsidR="00FB5AA0">
        <w:rPr>
          <w:rFonts w:ascii="Arial" w:hAnsi="Arial" w:cs="Arial"/>
          <w:b w:val="1"/>
          <w:bCs w:val="1"/>
          <w:strike w:val="1"/>
          <w:spacing w:val="-2"/>
        </w:rPr>
        <w:t>DE</w:t>
      </w:r>
      <w:r w:rsidRPr="00AE41C1" w:rsidR="00FB5AA0">
        <w:rPr>
          <w:rFonts w:ascii="Arial" w:hAnsi="Arial" w:cs="Arial"/>
          <w:b w:val="1"/>
          <w:bCs w:val="1"/>
          <w:strike w:val="1"/>
          <w:spacing w:val="-6"/>
        </w:rPr>
        <w:t xml:space="preserve"> </w:t>
      </w:r>
      <w:r w:rsidRPr="00AE41C1" w:rsidR="00FB5AA0">
        <w:rPr>
          <w:rFonts w:ascii="Arial" w:hAnsi="Arial" w:cs="Arial"/>
          <w:b w:val="1"/>
          <w:bCs w:val="1"/>
          <w:strike w:val="1"/>
          <w:spacing w:val="-2"/>
        </w:rPr>
        <w:t>SALUD</w:t>
      </w:r>
    </w:p>
    <w:p w:rsidR="00B43D6B" w:rsidRDefault="002557D0" w14:paraId="09DD1063" w14:textId="14AD3146">
      <w:pPr>
        <w:pStyle w:val="Ttulo1"/>
        <w:spacing w:before="230"/>
        <w:ind w:left="8" w:right="283"/>
        <w:jc w:val="center"/>
      </w:pPr>
      <w:r>
        <w:t>ANEXO</w:t>
      </w:r>
      <w:r>
        <w:rPr>
          <w:spacing w:val="-8"/>
        </w:rPr>
        <w:t xml:space="preserve"> </w:t>
      </w:r>
      <w:r>
        <w:rPr>
          <w:spacing w:val="-10"/>
        </w:rPr>
        <w:t>1</w:t>
      </w:r>
    </w:p>
    <w:p w:rsidR="00B43D6B" w:rsidRDefault="002557D0" w14:paraId="656580C8" w14:textId="77777777">
      <w:pPr>
        <w:spacing w:before="241"/>
        <w:ind w:right="283"/>
        <w:jc w:val="center"/>
        <w:rPr>
          <w:rFonts w:ascii="Arial" w:hAnsi="Arial"/>
          <w:b/>
          <w:sz w:val="21"/>
        </w:rPr>
      </w:pPr>
      <w:r>
        <w:rPr>
          <w:rFonts w:ascii="Arial" w:hAnsi="Arial"/>
          <w:b/>
          <w:sz w:val="21"/>
        </w:rPr>
        <w:t>ANÁLISIS</w:t>
      </w:r>
      <w:r>
        <w:rPr>
          <w:rFonts w:ascii="Arial" w:hAnsi="Arial"/>
          <w:b/>
          <w:spacing w:val="-9"/>
          <w:sz w:val="21"/>
        </w:rPr>
        <w:t xml:space="preserve"> </w:t>
      </w:r>
      <w:r>
        <w:rPr>
          <w:rFonts w:ascii="Arial" w:hAnsi="Arial"/>
          <w:b/>
          <w:sz w:val="21"/>
        </w:rPr>
        <w:t>ECONÓMICO</w:t>
      </w:r>
      <w:r>
        <w:rPr>
          <w:rFonts w:ascii="Arial" w:hAnsi="Arial"/>
          <w:b/>
          <w:spacing w:val="-9"/>
          <w:sz w:val="21"/>
        </w:rPr>
        <w:t xml:space="preserve"> </w:t>
      </w:r>
      <w:r>
        <w:rPr>
          <w:rFonts w:ascii="Arial" w:hAnsi="Arial"/>
          <w:b/>
          <w:sz w:val="21"/>
        </w:rPr>
        <w:t>DEL</w:t>
      </w:r>
      <w:r>
        <w:rPr>
          <w:rFonts w:ascii="Arial" w:hAnsi="Arial"/>
          <w:b/>
          <w:spacing w:val="-6"/>
          <w:sz w:val="21"/>
        </w:rPr>
        <w:t xml:space="preserve"> </w:t>
      </w:r>
      <w:r>
        <w:rPr>
          <w:rFonts w:ascii="Arial" w:hAnsi="Arial"/>
          <w:b/>
          <w:sz w:val="21"/>
        </w:rPr>
        <w:t>SECTOR</w:t>
      </w:r>
      <w:r>
        <w:rPr>
          <w:rFonts w:ascii="Arial" w:hAnsi="Arial"/>
          <w:b/>
          <w:spacing w:val="-5"/>
          <w:sz w:val="21"/>
        </w:rPr>
        <w:t xml:space="preserve"> </w:t>
      </w:r>
      <w:r>
        <w:rPr>
          <w:rFonts w:ascii="Arial" w:hAnsi="Arial"/>
          <w:b/>
          <w:sz w:val="21"/>
        </w:rPr>
        <w:t>Y</w:t>
      </w:r>
      <w:r>
        <w:rPr>
          <w:rFonts w:ascii="Arial" w:hAnsi="Arial"/>
          <w:b/>
          <w:spacing w:val="-8"/>
          <w:sz w:val="21"/>
        </w:rPr>
        <w:t xml:space="preserve"> </w:t>
      </w:r>
      <w:r>
        <w:rPr>
          <w:rFonts w:ascii="Arial" w:hAnsi="Arial"/>
          <w:b/>
          <w:sz w:val="21"/>
        </w:rPr>
        <w:t>DE</w:t>
      </w:r>
      <w:r>
        <w:rPr>
          <w:rFonts w:ascii="Arial" w:hAnsi="Arial"/>
          <w:b/>
          <w:spacing w:val="-8"/>
          <w:sz w:val="21"/>
        </w:rPr>
        <w:t xml:space="preserve"> </w:t>
      </w:r>
      <w:r>
        <w:rPr>
          <w:rFonts w:ascii="Arial" w:hAnsi="Arial"/>
          <w:b/>
          <w:sz w:val="21"/>
        </w:rPr>
        <w:t>LOS</w:t>
      </w:r>
      <w:r>
        <w:rPr>
          <w:rFonts w:ascii="Arial" w:hAnsi="Arial"/>
          <w:b/>
          <w:spacing w:val="-8"/>
          <w:sz w:val="21"/>
        </w:rPr>
        <w:t xml:space="preserve"> </w:t>
      </w:r>
      <w:r>
        <w:rPr>
          <w:rFonts w:ascii="Arial" w:hAnsi="Arial"/>
          <w:b/>
          <w:sz w:val="21"/>
        </w:rPr>
        <w:t>POSIBLES</w:t>
      </w:r>
      <w:r>
        <w:rPr>
          <w:rFonts w:ascii="Arial" w:hAnsi="Arial"/>
          <w:b/>
          <w:spacing w:val="-6"/>
          <w:sz w:val="21"/>
        </w:rPr>
        <w:t xml:space="preserve"> </w:t>
      </w:r>
      <w:r>
        <w:rPr>
          <w:rFonts w:ascii="Arial" w:hAnsi="Arial"/>
          <w:b/>
          <w:spacing w:val="-2"/>
          <w:sz w:val="21"/>
        </w:rPr>
        <w:t>OFERENTES</w:t>
      </w:r>
    </w:p>
    <w:p w:rsidRPr="00E43828" w:rsidR="00B43D6B" w:rsidP="00AD0A0C" w:rsidRDefault="002557D0" w14:paraId="2EC65E60" w14:textId="6BE63B4E">
      <w:pPr>
        <w:pStyle w:val="Textoindependiente"/>
        <w:spacing w:before="241"/>
        <w:ind w:left="2" w:right="281"/>
        <w:jc w:val="both"/>
        <w:rPr>
          <w:rFonts w:ascii="Arial" w:hAnsi="Arial" w:cs="Arial"/>
        </w:rPr>
      </w:pPr>
      <w:r w:rsidRPr="0031216E">
        <w:rPr>
          <w:rFonts w:ascii="Arial" w:hAnsi="Arial" w:cs="Arial"/>
          <w:b/>
        </w:rPr>
        <w:t>OBJETO:</w:t>
      </w:r>
      <w:r w:rsidR="00990017">
        <w:rPr>
          <w:rFonts w:ascii="Arial" w:hAnsi="Arial" w:cs="Arial"/>
          <w:b/>
        </w:rPr>
        <w:t xml:space="preserve"> </w:t>
      </w:r>
      <w:r w:rsidRPr="00AD0A0C" w:rsidR="00AD0A0C">
        <w:rPr>
          <w:rFonts w:ascii="Arial" w:hAnsi="Arial" w:eastAsia="Arial" w:cs="Arial"/>
        </w:rPr>
        <w:t>Contratar el arrendamiento de inmueble para el bodegaje de los productos de IVC decomisados por las Subredes Integradas de Servicios de Salud en el marco de la vigilancia de la salud ambiental</w:t>
      </w:r>
      <w:r w:rsidR="00FB5AA0">
        <w:rPr>
          <w:rFonts w:ascii="Arial" w:hAnsi="Arial" w:eastAsia="Arial" w:cs="Arial"/>
        </w:rPr>
        <w:t>.</w:t>
      </w:r>
    </w:p>
    <w:p w:rsidR="00B43D6B" w:rsidP="00515927" w:rsidRDefault="00B43D6B" w14:paraId="672A6659" w14:textId="77777777">
      <w:pPr>
        <w:pStyle w:val="Textoindependiente"/>
        <w:spacing w:before="241"/>
        <w:ind w:left="2" w:right="281"/>
        <w:jc w:val="both"/>
      </w:pPr>
    </w:p>
    <w:p w:rsidR="00FB3B1F" w:rsidP="00C132C6" w:rsidRDefault="00E3789F" w14:paraId="215D1F66" w14:textId="59DCE043">
      <w:pPr>
        <w:tabs>
          <w:tab w:val="left" w:pos="1067"/>
        </w:tabs>
        <w:rPr>
          <w:rFonts w:ascii="Arial" w:hAnsi="Arial"/>
          <w:b/>
          <w:spacing w:val="-2"/>
          <w:sz w:val="21"/>
        </w:rPr>
      </w:pPr>
      <w:r>
        <w:rPr>
          <w:rFonts w:ascii="Arial" w:hAnsi="Arial"/>
          <w:b/>
          <w:spacing w:val="-2"/>
          <w:sz w:val="21"/>
        </w:rPr>
        <w:t xml:space="preserve">1.1 </w:t>
      </w:r>
      <w:r w:rsidRPr="00C132C6" w:rsidR="002557D0">
        <w:rPr>
          <w:rFonts w:ascii="Arial" w:hAnsi="Arial"/>
          <w:b/>
          <w:spacing w:val="-2"/>
          <w:sz w:val="21"/>
        </w:rPr>
        <w:t>CLASIFICACIÓN</w:t>
      </w:r>
      <w:r w:rsidRPr="00C132C6" w:rsidR="002557D0">
        <w:rPr>
          <w:rFonts w:ascii="Arial" w:hAnsi="Arial"/>
          <w:b/>
          <w:spacing w:val="9"/>
          <w:sz w:val="21"/>
        </w:rPr>
        <w:t xml:space="preserve"> </w:t>
      </w:r>
      <w:r w:rsidRPr="00C132C6" w:rsidR="002557D0">
        <w:rPr>
          <w:rFonts w:ascii="Arial" w:hAnsi="Arial"/>
          <w:b/>
          <w:spacing w:val="-2"/>
          <w:sz w:val="21"/>
        </w:rPr>
        <w:t>UNSPSC</w:t>
      </w:r>
    </w:p>
    <w:p w:rsidR="00AD0A0C" w:rsidP="00C132C6" w:rsidRDefault="00AD0A0C" w14:paraId="193C53F8" w14:textId="77777777">
      <w:pPr>
        <w:tabs>
          <w:tab w:val="left" w:pos="1067"/>
        </w:tabs>
        <w:rPr>
          <w:rFonts w:ascii="Arial" w:hAnsi="Arial"/>
          <w:b/>
          <w:spacing w:val="-2"/>
          <w:sz w:val="21"/>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025"/>
        <w:gridCol w:w="2520"/>
        <w:gridCol w:w="2295"/>
        <w:gridCol w:w="2295"/>
      </w:tblGrid>
      <w:tr w:rsidRPr="00AD0A0C" w:rsidR="00AD0A0C" w14:paraId="42BF4088" w14:textId="77777777">
        <w:trPr>
          <w:trHeight w:val="300"/>
        </w:trPr>
        <w:tc>
          <w:tcPr>
            <w:tcW w:w="2025"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AD0A0C" w:rsidR="00AD0A0C" w:rsidP="00A023C3" w:rsidRDefault="00AD0A0C" w14:paraId="02FE8EFA" w14:textId="2AFE31B5">
            <w:pPr>
              <w:tabs>
                <w:tab w:val="left" w:pos="1067"/>
              </w:tabs>
              <w:jc w:val="center"/>
              <w:rPr>
                <w:rFonts w:ascii="Arial" w:hAnsi="Arial"/>
                <w:b/>
                <w:spacing w:val="-2"/>
                <w:sz w:val="21"/>
                <w:lang w:val="es-CO"/>
              </w:rPr>
            </w:pPr>
            <w:r w:rsidRPr="00AD0A0C">
              <w:rPr>
                <w:rFonts w:ascii="Arial" w:hAnsi="Arial"/>
                <w:b/>
                <w:bCs/>
                <w:spacing w:val="-2"/>
                <w:sz w:val="21"/>
                <w:lang w:val="es-CO"/>
              </w:rPr>
              <w:t>SEGMENTO</w:t>
            </w:r>
          </w:p>
        </w:tc>
        <w:tc>
          <w:tcPr>
            <w:tcW w:w="2520"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AD0A0C" w:rsidR="00AD0A0C" w:rsidP="00A023C3" w:rsidRDefault="00AD0A0C" w14:paraId="7ABFACD0" w14:textId="74C5B881">
            <w:pPr>
              <w:tabs>
                <w:tab w:val="left" w:pos="1067"/>
              </w:tabs>
              <w:jc w:val="center"/>
              <w:rPr>
                <w:rFonts w:ascii="Arial" w:hAnsi="Arial"/>
                <w:b/>
                <w:spacing w:val="-2"/>
                <w:sz w:val="21"/>
                <w:lang w:val="es-CO"/>
              </w:rPr>
            </w:pPr>
            <w:r w:rsidRPr="00AD0A0C">
              <w:rPr>
                <w:rFonts w:ascii="Arial" w:hAnsi="Arial"/>
                <w:b/>
                <w:bCs/>
                <w:spacing w:val="-2"/>
                <w:sz w:val="21"/>
                <w:lang w:val="es-CO"/>
              </w:rPr>
              <w:t>FAMILIA</w:t>
            </w:r>
          </w:p>
        </w:tc>
        <w:tc>
          <w:tcPr>
            <w:tcW w:w="2295"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AD0A0C" w:rsidR="00AD0A0C" w:rsidP="00A023C3" w:rsidRDefault="00AD0A0C" w14:paraId="265596E9" w14:textId="60441F34">
            <w:pPr>
              <w:tabs>
                <w:tab w:val="left" w:pos="1067"/>
              </w:tabs>
              <w:jc w:val="center"/>
              <w:rPr>
                <w:rFonts w:ascii="Arial" w:hAnsi="Arial"/>
                <w:b/>
                <w:spacing w:val="-2"/>
                <w:sz w:val="21"/>
                <w:lang w:val="es-CO"/>
              </w:rPr>
            </w:pPr>
            <w:r w:rsidRPr="00AD0A0C">
              <w:rPr>
                <w:rFonts w:ascii="Arial" w:hAnsi="Arial"/>
                <w:b/>
                <w:bCs/>
                <w:spacing w:val="-2"/>
                <w:sz w:val="21"/>
                <w:lang w:val="es-CO"/>
              </w:rPr>
              <w:t>CLASE</w:t>
            </w:r>
          </w:p>
        </w:tc>
        <w:tc>
          <w:tcPr>
            <w:tcW w:w="2295" w:type="dxa"/>
            <w:tcBorders>
              <w:top w:val="single" w:color="auto" w:sz="6" w:space="0"/>
              <w:left w:val="single" w:color="auto" w:sz="6" w:space="0"/>
              <w:bottom w:val="single" w:color="auto" w:sz="6" w:space="0"/>
              <w:right w:val="single" w:color="auto" w:sz="6" w:space="0"/>
            </w:tcBorders>
            <w:shd w:val="clear" w:color="auto" w:fill="D9D9D9"/>
            <w:hideMark/>
          </w:tcPr>
          <w:p w:rsidRPr="00AD0A0C" w:rsidR="00AD0A0C" w:rsidP="00A023C3" w:rsidRDefault="00AD0A0C" w14:paraId="3C8B300D" w14:textId="306DEEED">
            <w:pPr>
              <w:tabs>
                <w:tab w:val="left" w:pos="1067"/>
              </w:tabs>
              <w:jc w:val="center"/>
              <w:rPr>
                <w:rFonts w:ascii="Arial" w:hAnsi="Arial"/>
                <w:b/>
                <w:spacing w:val="-2"/>
                <w:sz w:val="21"/>
                <w:lang w:val="es-CO"/>
              </w:rPr>
            </w:pPr>
            <w:r w:rsidRPr="00AD0A0C">
              <w:rPr>
                <w:rFonts w:ascii="Arial" w:hAnsi="Arial"/>
                <w:b/>
                <w:bCs/>
                <w:spacing w:val="-2"/>
                <w:sz w:val="21"/>
                <w:lang w:val="es-CO"/>
              </w:rPr>
              <w:t>PRODUCTO</w:t>
            </w:r>
          </w:p>
        </w:tc>
      </w:tr>
      <w:tr w:rsidRPr="00AD0A0C" w:rsidR="00AD0A0C" w14:paraId="5425BC2F" w14:textId="77777777">
        <w:trPr>
          <w:trHeight w:val="300"/>
        </w:trPr>
        <w:tc>
          <w:tcPr>
            <w:tcW w:w="2025" w:type="dxa"/>
            <w:tcBorders>
              <w:top w:val="single" w:color="auto" w:sz="6" w:space="0"/>
              <w:left w:val="single" w:color="auto" w:sz="6" w:space="0"/>
              <w:bottom w:val="single" w:color="auto" w:sz="6" w:space="0"/>
              <w:right w:val="single" w:color="auto" w:sz="6" w:space="0"/>
            </w:tcBorders>
            <w:vAlign w:val="center"/>
            <w:hideMark/>
          </w:tcPr>
          <w:p w:rsidR="00AD0A0C" w:rsidP="00246FD7" w:rsidRDefault="00AD0A0C" w14:paraId="3E1B8B21" w14:textId="49621271">
            <w:pPr>
              <w:tabs>
                <w:tab w:val="left" w:pos="1067"/>
              </w:tabs>
              <w:jc w:val="center"/>
              <w:rPr>
                <w:rFonts w:ascii="Arial" w:hAnsi="Arial"/>
                <w:spacing w:val="-2"/>
                <w:sz w:val="21"/>
                <w:lang w:val="es-CO"/>
              </w:rPr>
            </w:pPr>
            <w:r w:rsidRPr="00246FD7">
              <w:rPr>
                <w:rFonts w:ascii="Arial" w:hAnsi="Arial"/>
                <w:spacing w:val="-2"/>
                <w:sz w:val="21"/>
                <w:lang w:val="es-CO"/>
              </w:rPr>
              <w:t>80000000</w:t>
            </w:r>
          </w:p>
          <w:p w:rsidRPr="00246FD7" w:rsidR="00A023C3" w:rsidP="00246FD7" w:rsidRDefault="00A023C3" w14:paraId="7572CEAF" w14:textId="77777777">
            <w:pPr>
              <w:tabs>
                <w:tab w:val="left" w:pos="1067"/>
              </w:tabs>
              <w:jc w:val="center"/>
              <w:rPr>
                <w:rFonts w:ascii="Arial" w:hAnsi="Arial"/>
                <w:spacing w:val="-2"/>
                <w:sz w:val="21"/>
                <w:lang w:val="es-CO"/>
              </w:rPr>
            </w:pPr>
          </w:p>
          <w:p w:rsidRPr="00246FD7" w:rsidR="00AD0A0C" w:rsidP="00246FD7" w:rsidRDefault="00AD0A0C" w14:paraId="41B55624" w14:textId="526A4913">
            <w:pPr>
              <w:tabs>
                <w:tab w:val="left" w:pos="1067"/>
              </w:tabs>
              <w:jc w:val="center"/>
              <w:rPr>
                <w:rFonts w:ascii="Arial" w:hAnsi="Arial"/>
                <w:spacing w:val="-2"/>
                <w:sz w:val="21"/>
                <w:lang w:val="es-CO"/>
              </w:rPr>
            </w:pPr>
            <w:r w:rsidRPr="00246FD7">
              <w:rPr>
                <w:rFonts w:ascii="Arial" w:hAnsi="Arial"/>
                <w:spacing w:val="-2"/>
                <w:sz w:val="21"/>
                <w:lang w:val="es-CO"/>
              </w:rPr>
              <w:t>Servicios de Gestión, Servicios Profesionales de Empresa y Servicios Administrativos</w:t>
            </w:r>
          </w:p>
        </w:tc>
        <w:tc>
          <w:tcPr>
            <w:tcW w:w="2520" w:type="dxa"/>
            <w:tcBorders>
              <w:top w:val="single" w:color="auto" w:sz="6" w:space="0"/>
              <w:left w:val="single" w:color="auto" w:sz="6" w:space="0"/>
              <w:bottom w:val="single" w:color="auto" w:sz="6" w:space="0"/>
              <w:right w:val="single" w:color="auto" w:sz="6" w:space="0"/>
            </w:tcBorders>
            <w:vAlign w:val="center"/>
            <w:hideMark/>
          </w:tcPr>
          <w:p w:rsidR="00AD0A0C" w:rsidP="00246FD7" w:rsidRDefault="00AD0A0C" w14:paraId="64B68528" w14:textId="52823771">
            <w:pPr>
              <w:tabs>
                <w:tab w:val="left" w:pos="1067"/>
              </w:tabs>
              <w:jc w:val="center"/>
              <w:rPr>
                <w:rFonts w:ascii="Arial" w:hAnsi="Arial"/>
                <w:spacing w:val="-2"/>
                <w:sz w:val="21"/>
                <w:lang w:val="es-CO"/>
              </w:rPr>
            </w:pPr>
            <w:r w:rsidRPr="00246FD7">
              <w:rPr>
                <w:rFonts w:ascii="Arial" w:hAnsi="Arial"/>
                <w:spacing w:val="-2"/>
                <w:sz w:val="21"/>
                <w:lang w:val="es-CO"/>
              </w:rPr>
              <w:t>80130000</w:t>
            </w:r>
          </w:p>
          <w:p w:rsidRPr="00246FD7" w:rsidR="00A023C3" w:rsidP="00246FD7" w:rsidRDefault="00A023C3" w14:paraId="750063B6" w14:textId="77777777">
            <w:pPr>
              <w:tabs>
                <w:tab w:val="left" w:pos="1067"/>
              </w:tabs>
              <w:jc w:val="center"/>
              <w:rPr>
                <w:rFonts w:ascii="Arial" w:hAnsi="Arial"/>
                <w:spacing w:val="-2"/>
                <w:sz w:val="21"/>
                <w:lang w:val="es-CO"/>
              </w:rPr>
            </w:pPr>
          </w:p>
          <w:p w:rsidRPr="00246FD7" w:rsidR="00AD0A0C" w:rsidP="00246FD7" w:rsidRDefault="00AD0A0C" w14:paraId="491F46D1" w14:textId="6895C636">
            <w:pPr>
              <w:tabs>
                <w:tab w:val="left" w:pos="1067"/>
              </w:tabs>
              <w:jc w:val="center"/>
              <w:rPr>
                <w:rFonts w:ascii="Arial" w:hAnsi="Arial"/>
                <w:spacing w:val="-2"/>
                <w:sz w:val="21"/>
                <w:lang w:val="es-CO"/>
              </w:rPr>
            </w:pPr>
            <w:r w:rsidRPr="00246FD7">
              <w:rPr>
                <w:rFonts w:ascii="Arial" w:hAnsi="Arial"/>
                <w:spacing w:val="-2"/>
                <w:sz w:val="21"/>
                <w:lang w:val="es-CO"/>
              </w:rPr>
              <w:t>Servicios inmobiliarios</w:t>
            </w:r>
          </w:p>
        </w:tc>
        <w:tc>
          <w:tcPr>
            <w:tcW w:w="2295" w:type="dxa"/>
            <w:tcBorders>
              <w:top w:val="single" w:color="auto" w:sz="6" w:space="0"/>
              <w:left w:val="single" w:color="auto" w:sz="6" w:space="0"/>
              <w:bottom w:val="single" w:color="auto" w:sz="6" w:space="0"/>
              <w:right w:val="single" w:color="auto" w:sz="6" w:space="0"/>
            </w:tcBorders>
            <w:vAlign w:val="center"/>
            <w:hideMark/>
          </w:tcPr>
          <w:p w:rsidR="00AD0A0C" w:rsidP="00246FD7" w:rsidRDefault="00AD0A0C" w14:paraId="4FECA05C" w14:textId="54E1EF7D">
            <w:pPr>
              <w:tabs>
                <w:tab w:val="left" w:pos="1067"/>
              </w:tabs>
              <w:jc w:val="center"/>
              <w:rPr>
                <w:rFonts w:ascii="Arial" w:hAnsi="Arial"/>
                <w:spacing w:val="-2"/>
                <w:sz w:val="21"/>
                <w:lang w:val="es-CO"/>
              </w:rPr>
            </w:pPr>
            <w:r w:rsidRPr="00246FD7">
              <w:rPr>
                <w:rFonts w:ascii="Arial" w:hAnsi="Arial"/>
                <w:spacing w:val="-2"/>
                <w:sz w:val="21"/>
                <w:lang w:val="es-CO"/>
              </w:rPr>
              <w:t>80131500</w:t>
            </w:r>
          </w:p>
          <w:p w:rsidRPr="00246FD7" w:rsidR="00A023C3" w:rsidP="00246FD7" w:rsidRDefault="00A023C3" w14:paraId="3B7B7ECA" w14:textId="77777777">
            <w:pPr>
              <w:tabs>
                <w:tab w:val="left" w:pos="1067"/>
              </w:tabs>
              <w:jc w:val="center"/>
              <w:rPr>
                <w:rFonts w:ascii="Arial" w:hAnsi="Arial"/>
                <w:spacing w:val="-2"/>
                <w:sz w:val="21"/>
                <w:lang w:val="es-CO"/>
              </w:rPr>
            </w:pPr>
          </w:p>
          <w:p w:rsidRPr="00246FD7" w:rsidR="00AD0A0C" w:rsidP="00246FD7" w:rsidRDefault="00AD0A0C" w14:paraId="43D0BA7F" w14:textId="7AAD817F">
            <w:pPr>
              <w:tabs>
                <w:tab w:val="left" w:pos="1067"/>
              </w:tabs>
              <w:jc w:val="center"/>
              <w:rPr>
                <w:rFonts w:ascii="Arial" w:hAnsi="Arial"/>
                <w:spacing w:val="-2"/>
                <w:sz w:val="21"/>
                <w:lang w:val="es-CO"/>
              </w:rPr>
            </w:pPr>
            <w:r w:rsidRPr="00246FD7">
              <w:rPr>
                <w:rFonts w:ascii="Arial" w:hAnsi="Arial"/>
                <w:spacing w:val="-2"/>
                <w:sz w:val="21"/>
                <w:lang w:val="es-CO"/>
              </w:rPr>
              <w:t>Alquiler y arrendamiento de propiedades o edificaciones</w:t>
            </w:r>
          </w:p>
        </w:tc>
        <w:tc>
          <w:tcPr>
            <w:tcW w:w="2295" w:type="dxa"/>
            <w:tcBorders>
              <w:top w:val="single" w:color="auto" w:sz="6" w:space="0"/>
              <w:left w:val="single" w:color="auto" w:sz="6" w:space="0"/>
              <w:bottom w:val="single" w:color="auto" w:sz="6" w:space="0"/>
              <w:right w:val="single" w:color="auto" w:sz="6" w:space="0"/>
            </w:tcBorders>
            <w:hideMark/>
          </w:tcPr>
          <w:p w:rsidR="00AD0A0C" w:rsidP="00246FD7" w:rsidRDefault="00AD0A0C" w14:paraId="398F6225" w14:textId="6D4DE556">
            <w:pPr>
              <w:tabs>
                <w:tab w:val="left" w:pos="1067"/>
              </w:tabs>
              <w:jc w:val="center"/>
              <w:rPr>
                <w:rFonts w:ascii="Arial" w:hAnsi="Arial"/>
                <w:spacing w:val="-2"/>
                <w:sz w:val="21"/>
                <w:lang w:val="es-CO"/>
              </w:rPr>
            </w:pPr>
            <w:r w:rsidRPr="00246FD7">
              <w:rPr>
                <w:rFonts w:ascii="Arial" w:hAnsi="Arial"/>
                <w:spacing w:val="-2"/>
                <w:sz w:val="21"/>
                <w:lang w:val="es-CO"/>
              </w:rPr>
              <w:t>80131502</w:t>
            </w:r>
          </w:p>
          <w:p w:rsidRPr="00246FD7" w:rsidR="00A023C3" w:rsidP="00246FD7" w:rsidRDefault="00A023C3" w14:paraId="66214333" w14:textId="77777777">
            <w:pPr>
              <w:tabs>
                <w:tab w:val="left" w:pos="1067"/>
              </w:tabs>
              <w:jc w:val="center"/>
              <w:rPr>
                <w:rFonts w:ascii="Arial" w:hAnsi="Arial"/>
                <w:spacing w:val="-2"/>
                <w:sz w:val="21"/>
                <w:lang w:val="es-CO"/>
              </w:rPr>
            </w:pPr>
          </w:p>
          <w:p w:rsidRPr="00246FD7" w:rsidR="00AD0A0C" w:rsidP="00246FD7" w:rsidRDefault="00AD0A0C" w14:paraId="4CB4EE45" w14:textId="60640C5A">
            <w:pPr>
              <w:tabs>
                <w:tab w:val="left" w:pos="1067"/>
              </w:tabs>
              <w:jc w:val="center"/>
              <w:rPr>
                <w:rFonts w:ascii="Arial" w:hAnsi="Arial"/>
                <w:spacing w:val="-2"/>
                <w:sz w:val="21"/>
                <w:lang w:val="es-CO"/>
              </w:rPr>
            </w:pPr>
            <w:r w:rsidRPr="00246FD7">
              <w:rPr>
                <w:rFonts w:ascii="Arial" w:hAnsi="Arial"/>
                <w:spacing w:val="-2"/>
                <w:sz w:val="21"/>
                <w:lang w:val="es-CO"/>
              </w:rPr>
              <w:t>Arrendamiento de instalaciones comerciales o industriales</w:t>
            </w:r>
          </w:p>
        </w:tc>
      </w:tr>
    </w:tbl>
    <w:p w:rsidR="00AD0A0C" w:rsidP="00C132C6" w:rsidRDefault="00AD0A0C" w14:paraId="535F4043" w14:textId="77777777">
      <w:pPr>
        <w:tabs>
          <w:tab w:val="left" w:pos="1067"/>
        </w:tabs>
        <w:rPr>
          <w:rFonts w:ascii="Arial" w:hAnsi="Arial"/>
          <w:b/>
          <w:spacing w:val="-2"/>
          <w:sz w:val="21"/>
        </w:rPr>
      </w:pPr>
    </w:p>
    <w:p w:rsidRPr="00FB3B1F" w:rsidR="00FB3B1F" w:rsidP="00C132C6" w:rsidRDefault="00FB3B1F" w14:paraId="059B3AEA" w14:textId="77777777">
      <w:pPr>
        <w:tabs>
          <w:tab w:val="left" w:pos="1067"/>
        </w:tabs>
        <w:rPr>
          <w:rFonts w:ascii="Arial" w:hAnsi="Arial"/>
          <w:b/>
          <w:sz w:val="21"/>
        </w:rPr>
      </w:pPr>
    </w:p>
    <w:p w:rsidR="00383386" w:rsidP="00383386" w:rsidRDefault="00383386" w14:paraId="30A916CF" w14:textId="77777777">
      <w:pPr>
        <w:pStyle w:val="Textoindependiente"/>
        <w:spacing w:before="1"/>
        <w:rPr>
          <w:rFonts w:ascii="Arial"/>
          <w:b/>
        </w:rPr>
      </w:pPr>
    </w:p>
    <w:p w:rsidRPr="00383386" w:rsidR="00383386" w:rsidP="00383386" w:rsidRDefault="00383386" w14:paraId="3CDF5F53" w14:textId="5D0098D6">
      <w:pPr>
        <w:pStyle w:val="Textoindependiente"/>
        <w:spacing w:before="1"/>
        <w:rPr>
          <w:rFonts w:ascii="Arial"/>
          <w:b/>
        </w:rPr>
      </w:pPr>
      <w:r w:rsidRPr="00383386">
        <w:rPr>
          <w:rFonts w:ascii="Arial"/>
          <w:b/>
        </w:rPr>
        <w:t xml:space="preserve">ASPECTOS GENERALES DEL SECTOR </w:t>
      </w:r>
    </w:p>
    <w:p w:rsidR="00383386" w:rsidP="00383386" w:rsidRDefault="00383386" w14:paraId="531C9419" w14:textId="77777777">
      <w:pPr>
        <w:pStyle w:val="Textoindependiente"/>
        <w:spacing w:before="1"/>
        <w:rPr>
          <w:rFonts w:ascii="Arial"/>
          <w:b/>
        </w:rPr>
      </w:pPr>
    </w:p>
    <w:p w:rsidRPr="00383386" w:rsidR="00383386" w:rsidP="00383386" w:rsidRDefault="00383386" w14:paraId="6058BF5A" w14:textId="203A7DA8">
      <w:pPr>
        <w:pStyle w:val="Textoindependiente"/>
        <w:spacing w:before="1"/>
        <w:jc w:val="both"/>
        <w:rPr>
          <w:rFonts w:ascii="Arial"/>
          <w:bCs/>
        </w:rPr>
      </w:pPr>
      <w:r w:rsidRPr="00383386">
        <w:rPr>
          <w:rFonts w:ascii="Arial"/>
          <w:bCs/>
        </w:rPr>
        <w:t>El art</w:t>
      </w:r>
      <w:r w:rsidRPr="00383386">
        <w:rPr>
          <w:rFonts w:ascii="Arial"/>
          <w:bCs/>
        </w:rPr>
        <w:t>í</w:t>
      </w:r>
      <w:r w:rsidRPr="00383386">
        <w:rPr>
          <w:rFonts w:ascii="Arial"/>
          <w:bCs/>
        </w:rPr>
        <w:t>culo 2.21.1.1.6.1 del Decreto 1082 de 2015 consagra el deber de las Entidades Estatales de analizar el sector, es decir, el mercado relativo al objeto del Proceso de contrataci</w:t>
      </w:r>
      <w:r w:rsidRPr="00383386">
        <w:rPr>
          <w:rFonts w:ascii="Arial"/>
          <w:bCs/>
        </w:rPr>
        <w:t>ó</w:t>
      </w:r>
      <w:r w:rsidRPr="00383386">
        <w:rPr>
          <w:rFonts w:ascii="Arial"/>
          <w:bCs/>
        </w:rPr>
        <w:t>n, desde la perspectiva legal, comercial, financiera, organizacional, t</w:t>
      </w:r>
      <w:r w:rsidRPr="00383386">
        <w:rPr>
          <w:rFonts w:ascii="Arial"/>
          <w:bCs/>
        </w:rPr>
        <w:t>é</w:t>
      </w:r>
      <w:r w:rsidRPr="00383386">
        <w:rPr>
          <w:rFonts w:ascii="Arial"/>
          <w:bCs/>
        </w:rPr>
        <w:t>cnica y de an</w:t>
      </w:r>
      <w:r w:rsidRPr="00383386">
        <w:rPr>
          <w:rFonts w:ascii="Arial"/>
          <w:bCs/>
        </w:rPr>
        <w:t>á</w:t>
      </w:r>
      <w:r w:rsidRPr="00383386">
        <w:rPr>
          <w:rFonts w:ascii="Arial"/>
          <w:bCs/>
        </w:rPr>
        <w:t>lisis de Riesgo. De acuerdo con esto y teniendo en cuenta el objeto de la presente contrataci</w:t>
      </w:r>
      <w:r w:rsidRPr="00383386">
        <w:rPr>
          <w:rFonts w:ascii="Arial"/>
          <w:bCs/>
        </w:rPr>
        <w:t>ó</w:t>
      </w:r>
      <w:r w:rsidRPr="00383386">
        <w:rPr>
          <w:rFonts w:ascii="Arial"/>
          <w:bCs/>
        </w:rPr>
        <w:t xml:space="preserve">n, que consiste </w:t>
      </w:r>
      <w:r w:rsidRPr="00383386">
        <w:rPr>
          <w:rFonts w:ascii="Arial"/>
          <w:bCs/>
          <w:i/>
          <w:iCs/>
        </w:rPr>
        <w:t xml:space="preserve">en </w:t>
      </w:r>
      <w:r w:rsidRPr="00383386">
        <w:rPr>
          <w:rFonts w:ascii="Arial"/>
          <w:bCs/>
          <w:i/>
          <w:iCs/>
        </w:rPr>
        <w:t>“</w:t>
      </w:r>
      <w:r w:rsidRPr="00383386">
        <w:rPr>
          <w:rFonts w:ascii="Arial" w:hAnsi="Arial" w:eastAsia="Arial" w:cs="Arial"/>
          <w:i/>
          <w:iCs/>
        </w:rPr>
        <w:t>Contratar el arrendamiento de inmueble para el bodegaje de los productos de IVC decomisados por las Subredes Integradas de Servicios de Salud en el marco de la vigilancia de la salud ambiental</w:t>
      </w:r>
      <w:r w:rsidRPr="00383386">
        <w:rPr>
          <w:rFonts w:ascii="Arial"/>
          <w:bCs/>
          <w:i/>
          <w:iCs/>
        </w:rPr>
        <w:t>”</w:t>
      </w:r>
      <w:r w:rsidRPr="00383386">
        <w:rPr>
          <w:rFonts w:ascii="Arial"/>
          <w:bCs/>
        </w:rPr>
        <w:t xml:space="preserve"> a continuaci</w:t>
      </w:r>
      <w:r w:rsidRPr="00383386">
        <w:rPr>
          <w:rFonts w:ascii="Arial"/>
          <w:bCs/>
        </w:rPr>
        <w:t>ó</w:t>
      </w:r>
      <w:r w:rsidRPr="00383386">
        <w:rPr>
          <w:rFonts w:ascii="Arial"/>
          <w:bCs/>
        </w:rPr>
        <w:t>n, se analizar</w:t>
      </w:r>
      <w:r w:rsidRPr="00383386">
        <w:rPr>
          <w:rFonts w:ascii="Arial"/>
          <w:bCs/>
        </w:rPr>
        <w:t>á</w:t>
      </w:r>
      <w:r w:rsidRPr="00383386">
        <w:rPr>
          <w:rFonts w:ascii="Arial"/>
          <w:bCs/>
        </w:rPr>
        <w:t>n algunas generalidades del sector de la econom</w:t>
      </w:r>
      <w:r w:rsidRPr="00383386">
        <w:rPr>
          <w:rFonts w:ascii="Arial"/>
          <w:bCs/>
        </w:rPr>
        <w:t>í</w:t>
      </w:r>
      <w:r w:rsidRPr="00383386">
        <w:rPr>
          <w:rFonts w:ascii="Arial"/>
          <w:bCs/>
        </w:rPr>
        <w:t>a al que pertenece dicha contrataci</w:t>
      </w:r>
      <w:r w:rsidRPr="00383386">
        <w:rPr>
          <w:rFonts w:ascii="Arial"/>
          <w:bCs/>
        </w:rPr>
        <w:t>ó</w:t>
      </w:r>
      <w:r w:rsidRPr="00383386">
        <w:rPr>
          <w:rFonts w:ascii="Arial"/>
          <w:bCs/>
        </w:rPr>
        <w:t>n.</w:t>
      </w:r>
    </w:p>
    <w:p w:rsidR="00383386" w:rsidRDefault="00383386" w14:paraId="227D57D7" w14:textId="77777777">
      <w:pPr>
        <w:pStyle w:val="Textoindependiente"/>
        <w:spacing w:before="1"/>
        <w:rPr>
          <w:rFonts w:ascii="Arial"/>
          <w:b/>
        </w:rPr>
      </w:pPr>
    </w:p>
    <w:p w:rsidR="00290AD6" w:rsidRDefault="00290AD6" w14:paraId="6D720C49" w14:textId="77777777">
      <w:pPr>
        <w:pStyle w:val="Textoindependiente"/>
        <w:spacing w:before="1"/>
        <w:rPr>
          <w:rFonts w:ascii="Arial"/>
          <w:b/>
        </w:rPr>
      </w:pPr>
    </w:p>
    <w:p w:rsidR="00383386" w:rsidRDefault="00383386" w14:paraId="30983EA6" w14:textId="77777777">
      <w:pPr>
        <w:pStyle w:val="Textoindependiente"/>
        <w:spacing w:before="1"/>
        <w:rPr>
          <w:rFonts w:ascii="Arial"/>
          <w:b/>
        </w:rPr>
      </w:pPr>
    </w:p>
    <w:p w:rsidR="00B43D6B" w:rsidP="7D003B3C" w:rsidRDefault="002557D0" w14:paraId="5E06D28B" w14:textId="77777777">
      <w:pPr>
        <w:ind w:left="2"/>
        <w:jc w:val="both"/>
        <w:rPr>
          <w:rFonts w:ascii="Arial"/>
          <w:b w:val="1"/>
          <w:bCs w:val="1"/>
          <w:spacing w:val="-2"/>
          <w:sz w:val="21"/>
          <w:szCs w:val="21"/>
        </w:rPr>
      </w:pPr>
      <w:commentRangeStart w:id="643456628"/>
      <w:r w:rsidRPr="7D003B3C" w:rsidR="002557D0">
        <w:rPr>
          <w:rFonts w:ascii="Arial"/>
          <w:b w:val="1"/>
          <w:bCs w:val="1"/>
          <w:spacing w:val="-2"/>
          <w:sz w:val="21"/>
          <w:szCs w:val="21"/>
        </w:rPr>
        <w:t>CLASIFICADOR</w:t>
      </w:r>
      <w:r w:rsidRPr="7D003B3C" w:rsidR="002557D0">
        <w:rPr>
          <w:rFonts w:ascii="Arial"/>
          <w:b w:val="1"/>
          <w:bCs w:val="1"/>
          <w:spacing w:val="7"/>
          <w:sz w:val="21"/>
          <w:szCs w:val="21"/>
        </w:rPr>
        <w:t xml:space="preserve"> </w:t>
      </w:r>
      <w:r w:rsidRPr="7D003B3C" w:rsidR="002557D0">
        <w:rPr>
          <w:rFonts w:ascii="Arial"/>
          <w:b w:val="1"/>
          <w:bCs w:val="1"/>
          <w:spacing w:val="-2"/>
          <w:sz w:val="21"/>
          <w:szCs w:val="21"/>
        </w:rPr>
        <w:t>INDUSTRIAL</w:t>
      </w:r>
      <w:r w:rsidRPr="7D003B3C" w:rsidR="002557D0">
        <w:rPr>
          <w:rFonts w:ascii="Arial"/>
          <w:b w:val="1"/>
          <w:bCs w:val="1"/>
          <w:spacing w:val="8"/>
          <w:sz w:val="21"/>
          <w:szCs w:val="21"/>
        </w:rPr>
        <w:t xml:space="preserve"> </w:t>
      </w:r>
      <w:r w:rsidRPr="7D003B3C" w:rsidR="002557D0">
        <w:rPr>
          <w:rFonts w:ascii="Arial"/>
          <w:b w:val="1"/>
          <w:bCs w:val="1"/>
          <w:spacing w:val="-2"/>
          <w:sz w:val="21"/>
          <w:szCs w:val="21"/>
        </w:rPr>
        <w:t>INTERNACIONAL</w:t>
      </w:r>
      <w:r w:rsidRPr="7D003B3C" w:rsidR="002557D0">
        <w:rPr>
          <w:rFonts w:ascii="Arial"/>
          <w:b w:val="1"/>
          <w:bCs w:val="1"/>
          <w:spacing w:val="5"/>
          <w:sz w:val="21"/>
          <w:szCs w:val="21"/>
        </w:rPr>
        <w:t xml:space="preserve"> </w:t>
      </w:r>
      <w:r w:rsidRPr="7D003B3C" w:rsidR="002557D0">
        <w:rPr>
          <w:rFonts w:ascii="Arial"/>
          <w:b w:val="1"/>
          <w:bCs w:val="1"/>
          <w:spacing w:val="-2"/>
          <w:sz w:val="21"/>
          <w:szCs w:val="21"/>
        </w:rPr>
        <w:t>UNIFORME</w:t>
      </w:r>
      <w:r w:rsidRPr="7D003B3C" w:rsidR="002557D0">
        <w:rPr>
          <w:rFonts w:ascii="Arial"/>
          <w:b w:val="1"/>
          <w:bCs w:val="1"/>
          <w:spacing w:val="7"/>
          <w:sz w:val="21"/>
          <w:szCs w:val="21"/>
        </w:rPr>
        <w:t xml:space="preserve"> </w:t>
      </w:r>
      <w:r w:rsidRPr="7D003B3C" w:rsidR="002557D0">
        <w:rPr>
          <w:rFonts w:ascii="Arial"/>
          <w:b w:val="1"/>
          <w:bCs w:val="1"/>
          <w:spacing w:val="-2"/>
          <w:sz w:val="21"/>
          <w:szCs w:val="21"/>
        </w:rPr>
        <w:t>(CIIU)</w:t>
      </w:r>
      <w:commentRangeEnd w:id="643456628"/>
      <w:r>
        <w:rPr>
          <w:rStyle w:val="CommentReference"/>
        </w:rPr>
        <w:commentReference w:id="643456628"/>
      </w:r>
    </w:p>
    <w:p w:rsidR="006A67B3" w:rsidRDefault="006A67B3" w14:paraId="3CA51C87" w14:textId="77777777">
      <w:pPr>
        <w:ind w:left="2"/>
        <w:jc w:val="both"/>
        <w:rPr>
          <w:rFonts w:ascii="Arial"/>
          <w:b/>
          <w:sz w:val="21"/>
        </w:rPr>
      </w:pPr>
    </w:p>
    <w:tbl>
      <w:tblPr>
        <w:tblW w:w="9438" w:type="dxa"/>
        <w:jc w:val="center"/>
        <w:tblCellMar>
          <w:left w:w="70" w:type="dxa"/>
          <w:right w:w="70" w:type="dxa"/>
        </w:tblCellMar>
        <w:tblLook w:val="04A0" w:firstRow="1" w:lastRow="0" w:firstColumn="1" w:lastColumn="0" w:noHBand="0" w:noVBand="1"/>
      </w:tblPr>
      <w:tblGrid>
        <w:gridCol w:w="1696"/>
        <w:gridCol w:w="608"/>
        <w:gridCol w:w="7134"/>
      </w:tblGrid>
      <w:tr w:rsidRPr="00787274" w:rsidR="006A67B3" w14:paraId="7C01A4CA" w14:textId="77777777">
        <w:trPr>
          <w:trHeight w:val="335"/>
          <w:tblHeader/>
          <w:jc w:val="center"/>
        </w:trPr>
        <w:tc>
          <w:tcPr>
            <w:tcW w:w="9438" w:type="dxa"/>
            <w:gridSpan w:val="3"/>
            <w:tcBorders>
              <w:top w:val="single" w:color="auto" w:sz="8" w:space="0"/>
              <w:left w:val="single" w:color="auto" w:sz="8" w:space="0"/>
              <w:bottom w:val="single" w:color="auto" w:sz="8" w:space="0"/>
              <w:right w:val="single" w:color="000000" w:themeColor="text1" w:sz="8" w:space="0"/>
            </w:tcBorders>
            <w:shd w:val="clear" w:color="auto" w:fill="D9D9D9" w:themeFill="background1" w:themeFillShade="D9"/>
            <w:noWrap/>
            <w:vAlign w:val="bottom"/>
            <w:hideMark/>
          </w:tcPr>
          <w:p w:rsidRPr="00787274" w:rsidR="006A67B3" w:rsidP="00A75FC2" w:rsidRDefault="006A67B3" w14:paraId="674FD094" w14:textId="77777777">
            <w:pPr>
              <w:spacing w:line="256" w:lineRule="auto"/>
              <w:jc w:val="center"/>
              <w:rPr>
                <w:rFonts w:ascii="Arial" w:hAnsi="Arial" w:cs="Arial"/>
                <w:color w:val="000000"/>
                <w:sz w:val="21"/>
                <w:szCs w:val="21"/>
                <w:lang w:eastAsia="es-CO"/>
              </w:rPr>
            </w:pPr>
            <w:r w:rsidRPr="00787274">
              <w:rPr>
                <w:rFonts w:ascii="Arial" w:hAnsi="Arial" w:cs="Arial"/>
                <w:color w:val="000000"/>
                <w:sz w:val="21"/>
                <w:szCs w:val="21"/>
                <w:lang w:eastAsia="es-CO"/>
              </w:rPr>
              <w:t>Clasificación CIIU Rev. 4 A.C</w:t>
            </w:r>
          </w:p>
        </w:tc>
      </w:tr>
      <w:tr w:rsidRPr="00787274" w:rsidR="006A67B3" w14:paraId="35A155F7" w14:textId="77777777">
        <w:trPr>
          <w:trHeight w:val="318"/>
          <w:jc w:val="center"/>
        </w:trPr>
        <w:tc>
          <w:tcPr>
            <w:tcW w:w="1696" w:type="dxa"/>
            <w:tcBorders>
              <w:top w:val="nil"/>
              <w:left w:val="single" w:color="auto" w:sz="8" w:space="0"/>
              <w:bottom w:val="single" w:color="auto" w:sz="4" w:space="0"/>
              <w:right w:val="single" w:color="auto" w:sz="4" w:space="0"/>
            </w:tcBorders>
            <w:noWrap/>
            <w:vAlign w:val="center"/>
            <w:hideMark/>
          </w:tcPr>
          <w:p w:rsidRPr="00787274" w:rsidR="006A67B3" w:rsidP="00A75FC2" w:rsidRDefault="006A67B3" w14:paraId="661BD038" w14:textId="77777777">
            <w:pPr>
              <w:spacing w:line="256" w:lineRule="auto"/>
              <w:rPr>
                <w:rFonts w:ascii="Arial" w:hAnsi="Arial" w:cs="Arial"/>
                <w:b/>
                <w:color w:val="000000"/>
                <w:sz w:val="21"/>
                <w:szCs w:val="21"/>
                <w:lang w:eastAsia="es-CO"/>
              </w:rPr>
            </w:pPr>
            <w:r w:rsidRPr="00787274">
              <w:rPr>
                <w:rFonts w:ascii="Arial" w:hAnsi="Arial" w:cs="Arial"/>
                <w:b/>
                <w:color w:val="000000"/>
                <w:sz w:val="21"/>
                <w:szCs w:val="21"/>
                <w:lang w:eastAsia="es-CO"/>
              </w:rPr>
              <w:t>Sección</w:t>
            </w:r>
          </w:p>
        </w:tc>
        <w:tc>
          <w:tcPr>
            <w:tcW w:w="608" w:type="dxa"/>
            <w:tcBorders>
              <w:top w:val="nil"/>
              <w:left w:val="nil"/>
              <w:bottom w:val="single" w:color="auto" w:sz="4" w:space="0"/>
              <w:right w:val="single" w:color="auto" w:sz="4" w:space="0"/>
            </w:tcBorders>
            <w:noWrap/>
            <w:vAlign w:val="center"/>
            <w:hideMark/>
          </w:tcPr>
          <w:p w:rsidRPr="00787274" w:rsidR="006A67B3" w:rsidP="00A75FC2" w:rsidRDefault="006A67B3" w14:paraId="540FD17B" w14:textId="29E983CB">
            <w:pPr>
              <w:spacing w:line="256" w:lineRule="auto"/>
              <w:jc w:val="center"/>
              <w:rPr>
                <w:rFonts w:ascii="Arial" w:hAnsi="Arial" w:cs="Arial"/>
                <w:b/>
                <w:bCs/>
                <w:color w:val="000000"/>
                <w:sz w:val="21"/>
                <w:szCs w:val="21"/>
                <w:lang w:eastAsia="es-CO"/>
              </w:rPr>
            </w:pPr>
            <w:r w:rsidRPr="00787274">
              <w:rPr>
                <w:rFonts w:ascii="Arial" w:hAnsi="Arial" w:cs="Arial"/>
                <w:b/>
                <w:bCs/>
                <w:color w:val="000000" w:themeColor="text1"/>
                <w:sz w:val="21"/>
                <w:szCs w:val="21"/>
                <w:lang w:eastAsia="es-CO"/>
              </w:rPr>
              <w:t>L</w:t>
            </w:r>
          </w:p>
        </w:tc>
        <w:tc>
          <w:tcPr>
            <w:tcW w:w="7134" w:type="dxa"/>
            <w:tcBorders>
              <w:top w:val="nil"/>
              <w:left w:val="nil"/>
              <w:bottom w:val="single" w:color="auto" w:sz="4" w:space="0"/>
              <w:right w:val="single" w:color="auto" w:sz="8" w:space="0"/>
            </w:tcBorders>
            <w:vAlign w:val="center"/>
            <w:hideMark/>
          </w:tcPr>
          <w:p w:rsidRPr="00787274" w:rsidR="006A67B3" w:rsidP="00A75FC2" w:rsidRDefault="006A67B3" w14:paraId="7DE42D0D" w14:textId="3824D02F">
            <w:pPr>
              <w:spacing w:line="256" w:lineRule="auto"/>
              <w:rPr>
                <w:rFonts w:ascii="Arial" w:hAnsi="Arial" w:cs="Arial"/>
                <w:b/>
                <w:bCs/>
                <w:color w:val="000000"/>
                <w:sz w:val="21"/>
                <w:szCs w:val="21"/>
                <w:lang w:eastAsia="es-CO"/>
              </w:rPr>
            </w:pPr>
            <w:r w:rsidRPr="00787274">
              <w:rPr>
                <w:rFonts w:ascii="Arial" w:hAnsi="Arial" w:cs="Arial"/>
                <w:b/>
                <w:bCs/>
                <w:color w:val="000000"/>
                <w:sz w:val="21"/>
                <w:szCs w:val="21"/>
                <w:lang w:eastAsia="es-CO"/>
              </w:rPr>
              <w:t xml:space="preserve">Actividades inmobiliarias </w:t>
            </w:r>
          </w:p>
        </w:tc>
      </w:tr>
      <w:tr w:rsidRPr="00787274" w:rsidR="006A67B3" w14:paraId="762CB1D5" w14:textId="77777777">
        <w:trPr>
          <w:trHeight w:val="318"/>
          <w:jc w:val="center"/>
        </w:trPr>
        <w:tc>
          <w:tcPr>
            <w:tcW w:w="1696" w:type="dxa"/>
            <w:tcBorders>
              <w:top w:val="nil"/>
              <w:left w:val="single" w:color="auto" w:sz="8" w:space="0"/>
              <w:bottom w:val="single" w:color="auto" w:sz="4" w:space="0"/>
              <w:right w:val="single" w:color="auto" w:sz="4" w:space="0"/>
            </w:tcBorders>
            <w:noWrap/>
            <w:vAlign w:val="center"/>
            <w:hideMark/>
          </w:tcPr>
          <w:p w:rsidRPr="00787274" w:rsidR="006A67B3" w:rsidP="00A75FC2" w:rsidRDefault="006A67B3" w14:paraId="096BC385" w14:textId="77777777">
            <w:pPr>
              <w:spacing w:line="256" w:lineRule="auto"/>
              <w:rPr>
                <w:rFonts w:ascii="Arial" w:hAnsi="Arial" w:cs="Arial"/>
                <w:b/>
                <w:color w:val="000000"/>
                <w:sz w:val="21"/>
                <w:szCs w:val="21"/>
                <w:lang w:eastAsia="es-CO"/>
              </w:rPr>
            </w:pPr>
            <w:r w:rsidRPr="00787274">
              <w:rPr>
                <w:rFonts w:ascii="Arial" w:hAnsi="Arial" w:cs="Arial"/>
                <w:b/>
                <w:color w:val="000000"/>
                <w:sz w:val="21"/>
                <w:szCs w:val="21"/>
                <w:lang w:eastAsia="es-CO"/>
              </w:rPr>
              <w:t>División</w:t>
            </w:r>
          </w:p>
        </w:tc>
        <w:tc>
          <w:tcPr>
            <w:tcW w:w="608" w:type="dxa"/>
            <w:tcBorders>
              <w:top w:val="nil"/>
              <w:left w:val="nil"/>
              <w:bottom w:val="single" w:color="auto" w:sz="4" w:space="0"/>
              <w:right w:val="single" w:color="auto" w:sz="4" w:space="0"/>
            </w:tcBorders>
            <w:noWrap/>
            <w:vAlign w:val="center"/>
            <w:hideMark/>
          </w:tcPr>
          <w:p w:rsidRPr="00787274" w:rsidR="006A67B3" w:rsidP="00A75FC2" w:rsidRDefault="006A67B3" w14:paraId="0638702E" w14:textId="081AA82C">
            <w:pPr>
              <w:spacing w:line="256" w:lineRule="auto"/>
              <w:jc w:val="center"/>
              <w:rPr>
                <w:rFonts w:ascii="Arial" w:hAnsi="Arial" w:cs="Arial"/>
                <w:b/>
                <w:color w:val="000000"/>
                <w:sz w:val="21"/>
                <w:szCs w:val="21"/>
                <w:lang w:eastAsia="es-CO"/>
              </w:rPr>
            </w:pPr>
            <w:r w:rsidRPr="00787274">
              <w:rPr>
                <w:rFonts w:ascii="Arial" w:hAnsi="Arial" w:cs="Arial"/>
                <w:b/>
                <w:color w:val="000000"/>
                <w:sz w:val="21"/>
                <w:szCs w:val="21"/>
                <w:lang w:eastAsia="es-CO"/>
              </w:rPr>
              <w:t>68</w:t>
            </w:r>
          </w:p>
        </w:tc>
        <w:tc>
          <w:tcPr>
            <w:tcW w:w="7134" w:type="dxa"/>
            <w:tcBorders>
              <w:top w:val="nil"/>
              <w:left w:val="nil"/>
              <w:bottom w:val="single" w:color="auto" w:sz="4" w:space="0"/>
              <w:right w:val="single" w:color="auto" w:sz="8" w:space="0"/>
            </w:tcBorders>
            <w:noWrap/>
            <w:vAlign w:val="center"/>
            <w:hideMark/>
          </w:tcPr>
          <w:p w:rsidRPr="00787274" w:rsidR="006A67B3" w:rsidP="00A75FC2" w:rsidRDefault="006A67B3" w14:paraId="3E34444A" w14:textId="422E6D82">
            <w:pPr>
              <w:spacing w:line="256" w:lineRule="auto"/>
              <w:rPr>
                <w:rFonts w:ascii="Arial" w:hAnsi="Arial" w:cs="Arial"/>
                <w:b/>
                <w:color w:val="000000"/>
                <w:sz w:val="21"/>
                <w:szCs w:val="21"/>
                <w:lang w:eastAsia="es-CO"/>
              </w:rPr>
            </w:pPr>
            <w:r w:rsidRPr="00787274">
              <w:rPr>
                <w:rFonts w:ascii="Arial" w:hAnsi="Arial" w:cs="Arial"/>
                <w:b/>
                <w:color w:val="000000"/>
                <w:sz w:val="21"/>
                <w:szCs w:val="21"/>
                <w:lang w:eastAsia="es-CO"/>
              </w:rPr>
              <w:t xml:space="preserve">Actividades inmobiliarias </w:t>
            </w:r>
          </w:p>
        </w:tc>
      </w:tr>
      <w:tr w:rsidRPr="00787274" w:rsidR="006A67B3" w14:paraId="52E6DC32" w14:textId="77777777">
        <w:trPr>
          <w:trHeight w:val="529"/>
          <w:jc w:val="center"/>
        </w:trPr>
        <w:tc>
          <w:tcPr>
            <w:tcW w:w="1696" w:type="dxa"/>
            <w:tcBorders>
              <w:top w:val="nil"/>
              <w:left w:val="single" w:color="auto" w:sz="8" w:space="0"/>
              <w:bottom w:val="single" w:color="auto" w:sz="4" w:space="0"/>
              <w:right w:val="single" w:color="auto" w:sz="4" w:space="0"/>
            </w:tcBorders>
            <w:noWrap/>
            <w:vAlign w:val="center"/>
            <w:hideMark/>
          </w:tcPr>
          <w:p w:rsidRPr="00787274" w:rsidR="006A67B3" w:rsidP="00A75FC2" w:rsidRDefault="006A67B3" w14:paraId="2BAF2840" w14:textId="77777777">
            <w:pPr>
              <w:spacing w:line="256" w:lineRule="auto"/>
              <w:rPr>
                <w:rFonts w:ascii="Arial" w:hAnsi="Arial" w:cs="Arial"/>
                <w:color w:val="000000"/>
                <w:sz w:val="21"/>
                <w:szCs w:val="21"/>
                <w:lang w:eastAsia="es-CO"/>
              </w:rPr>
            </w:pPr>
            <w:r w:rsidRPr="00787274">
              <w:rPr>
                <w:rFonts w:ascii="Arial" w:hAnsi="Arial" w:cs="Arial"/>
                <w:color w:val="000000"/>
                <w:sz w:val="21"/>
                <w:szCs w:val="21"/>
                <w:lang w:eastAsia="es-CO"/>
              </w:rPr>
              <w:t>Grupo</w:t>
            </w:r>
          </w:p>
        </w:tc>
        <w:tc>
          <w:tcPr>
            <w:tcW w:w="608" w:type="dxa"/>
            <w:tcBorders>
              <w:top w:val="nil"/>
              <w:left w:val="nil"/>
              <w:bottom w:val="single" w:color="auto" w:sz="4" w:space="0"/>
              <w:right w:val="single" w:color="auto" w:sz="4" w:space="0"/>
            </w:tcBorders>
            <w:noWrap/>
            <w:vAlign w:val="center"/>
          </w:tcPr>
          <w:p w:rsidRPr="00787274" w:rsidR="006A67B3" w:rsidP="00A75FC2" w:rsidRDefault="006A67B3" w14:paraId="79A7DA11" w14:textId="3B8BAA87">
            <w:pPr>
              <w:spacing w:line="256" w:lineRule="auto"/>
              <w:jc w:val="center"/>
              <w:rPr>
                <w:rFonts w:ascii="Arial" w:hAnsi="Arial" w:cs="Arial"/>
                <w:color w:val="000000"/>
                <w:sz w:val="21"/>
                <w:szCs w:val="21"/>
                <w:lang w:eastAsia="es-CO"/>
              </w:rPr>
            </w:pPr>
            <w:r w:rsidRPr="00787274">
              <w:rPr>
                <w:rFonts w:ascii="Arial" w:hAnsi="Arial" w:cs="Arial"/>
                <w:color w:val="000000"/>
                <w:sz w:val="21"/>
                <w:szCs w:val="21"/>
                <w:lang w:eastAsia="es-CO"/>
              </w:rPr>
              <w:t>681</w:t>
            </w:r>
          </w:p>
        </w:tc>
        <w:tc>
          <w:tcPr>
            <w:tcW w:w="7134" w:type="dxa"/>
            <w:tcBorders>
              <w:top w:val="nil"/>
              <w:left w:val="nil"/>
              <w:bottom w:val="single" w:color="auto" w:sz="4" w:space="0"/>
              <w:right w:val="single" w:color="auto" w:sz="8" w:space="0"/>
            </w:tcBorders>
            <w:vAlign w:val="center"/>
          </w:tcPr>
          <w:p w:rsidRPr="00787274" w:rsidR="006A67B3" w:rsidP="00A75FC2" w:rsidRDefault="006A67B3" w14:paraId="3765AE92" w14:textId="45ACA953">
            <w:pPr>
              <w:spacing w:line="256" w:lineRule="auto"/>
              <w:rPr>
                <w:rFonts w:ascii="Arial" w:hAnsi="Arial" w:cs="Arial"/>
                <w:bCs/>
                <w:color w:val="000000"/>
                <w:sz w:val="21"/>
                <w:szCs w:val="21"/>
                <w:lang w:eastAsia="es-CO"/>
              </w:rPr>
            </w:pPr>
            <w:r w:rsidRPr="00787274">
              <w:rPr>
                <w:rFonts w:ascii="Arial" w:hAnsi="Arial" w:cs="Arial"/>
                <w:bCs/>
                <w:color w:val="000000"/>
                <w:sz w:val="21"/>
                <w:szCs w:val="21"/>
                <w:lang w:eastAsia="es-CO"/>
              </w:rPr>
              <w:t>Actividades inmobiliarias realizadas con bienes propios o arrendados</w:t>
            </w:r>
          </w:p>
        </w:tc>
      </w:tr>
      <w:tr w:rsidRPr="00787274" w:rsidR="006A67B3" w14:paraId="39042B6B" w14:textId="77777777">
        <w:trPr>
          <w:trHeight w:val="453"/>
          <w:jc w:val="center"/>
        </w:trPr>
        <w:tc>
          <w:tcPr>
            <w:tcW w:w="1696" w:type="dxa"/>
            <w:tcBorders>
              <w:top w:val="single" w:color="auto" w:sz="4" w:space="0"/>
              <w:left w:val="single" w:color="auto" w:sz="4" w:space="0"/>
              <w:bottom w:val="single" w:color="auto" w:sz="4" w:space="0"/>
              <w:right w:val="single" w:color="auto" w:sz="4" w:space="0"/>
            </w:tcBorders>
            <w:noWrap/>
            <w:vAlign w:val="center"/>
            <w:hideMark/>
          </w:tcPr>
          <w:p w:rsidRPr="00787274" w:rsidR="006A67B3" w:rsidP="00A75FC2" w:rsidRDefault="006A67B3" w14:paraId="7D9A5D1A" w14:textId="77777777">
            <w:pPr>
              <w:spacing w:line="256" w:lineRule="auto"/>
              <w:rPr>
                <w:rFonts w:ascii="Arial" w:hAnsi="Arial" w:cs="Arial"/>
                <w:color w:val="000000"/>
                <w:sz w:val="21"/>
                <w:szCs w:val="21"/>
                <w:lang w:eastAsia="es-CO"/>
              </w:rPr>
            </w:pPr>
            <w:r w:rsidRPr="00787274">
              <w:rPr>
                <w:rFonts w:ascii="Arial" w:hAnsi="Arial" w:cs="Arial"/>
                <w:color w:val="000000"/>
                <w:sz w:val="21"/>
                <w:szCs w:val="21"/>
                <w:lang w:eastAsia="es-CO"/>
              </w:rPr>
              <w:t>Clase</w:t>
            </w:r>
          </w:p>
        </w:tc>
        <w:tc>
          <w:tcPr>
            <w:tcW w:w="608" w:type="dxa"/>
            <w:tcBorders>
              <w:top w:val="single" w:color="auto" w:sz="4" w:space="0"/>
              <w:left w:val="nil"/>
              <w:bottom w:val="single" w:color="auto" w:sz="4" w:space="0"/>
              <w:right w:val="single" w:color="auto" w:sz="4" w:space="0"/>
            </w:tcBorders>
            <w:noWrap/>
            <w:vAlign w:val="center"/>
          </w:tcPr>
          <w:p w:rsidRPr="00787274" w:rsidR="006A67B3" w:rsidP="00A75FC2" w:rsidRDefault="006A67B3" w14:paraId="25F2A0B6" w14:textId="75BD3E10">
            <w:pPr>
              <w:spacing w:line="256" w:lineRule="auto"/>
              <w:jc w:val="center"/>
              <w:rPr>
                <w:rFonts w:ascii="Arial" w:hAnsi="Arial" w:cs="Arial"/>
                <w:color w:val="000000"/>
                <w:sz w:val="21"/>
                <w:szCs w:val="21"/>
                <w:lang w:eastAsia="es-CO"/>
              </w:rPr>
            </w:pPr>
            <w:r w:rsidRPr="00787274">
              <w:rPr>
                <w:rFonts w:ascii="Arial" w:hAnsi="Arial" w:cs="Arial"/>
                <w:color w:val="000000"/>
                <w:sz w:val="21"/>
                <w:szCs w:val="21"/>
                <w:lang w:eastAsia="es-CO"/>
              </w:rPr>
              <w:t>6810</w:t>
            </w:r>
          </w:p>
        </w:tc>
        <w:tc>
          <w:tcPr>
            <w:tcW w:w="7134" w:type="dxa"/>
            <w:tcBorders>
              <w:top w:val="single" w:color="auto" w:sz="4" w:space="0"/>
              <w:left w:val="nil"/>
              <w:bottom w:val="single" w:color="auto" w:sz="4" w:space="0"/>
              <w:right w:val="single" w:color="auto" w:sz="4" w:space="0"/>
            </w:tcBorders>
            <w:vAlign w:val="center"/>
          </w:tcPr>
          <w:p w:rsidRPr="00787274" w:rsidR="006A67B3" w:rsidP="00A75FC2" w:rsidRDefault="006A67B3" w14:paraId="680C401B" w14:textId="0BE8A2DB">
            <w:pPr>
              <w:spacing w:line="256" w:lineRule="auto"/>
              <w:jc w:val="both"/>
              <w:rPr>
                <w:rFonts w:ascii="Arial" w:hAnsi="Arial" w:cs="Arial"/>
                <w:bCs/>
                <w:color w:val="000000"/>
                <w:sz w:val="21"/>
                <w:szCs w:val="21"/>
                <w:lang w:eastAsia="es-CO"/>
              </w:rPr>
            </w:pPr>
            <w:r w:rsidRPr="00787274">
              <w:rPr>
                <w:rFonts w:ascii="Arial" w:hAnsi="Arial" w:cs="Arial"/>
                <w:bCs/>
                <w:color w:val="000000"/>
                <w:sz w:val="21"/>
                <w:szCs w:val="21"/>
                <w:lang w:eastAsia="es-CO"/>
              </w:rPr>
              <w:t>Actividades inmobiliarias realizadas con bienes propios o arrendados</w:t>
            </w:r>
          </w:p>
        </w:tc>
      </w:tr>
    </w:tbl>
    <w:p w:rsidR="006A67B3" w:rsidRDefault="006A67B3" w14:paraId="442CAA49" w14:textId="27167175">
      <w:pPr>
        <w:ind w:left="2"/>
        <w:jc w:val="both"/>
        <w:rPr>
          <w:rFonts w:ascii="Arial"/>
          <w:b/>
          <w:sz w:val="21"/>
        </w:rPr>
      </w:pPr>
      <w:r w:rsidRPr="00787274">
        <w:rPr>
          <w:rFonts w:ascii="Arial"/>
          <w:b/>
          <w:sz w:val="18"/>
          <w:szCs w:val="18"/>
        </w:rPr>
        <w:t xml:space="preserve">   Fuente: DANE- Departamento Administrativo Nacional de Estad</w:t>
      </w:r>
      <w:r w:rsidRPr="00787274">
        <w:rPr>
          <w:rFonts w:ascii="Arial"/>
          <w:b/>
          <w:sz w:val="18"/>
          <w:szCs w:val="18"/>
        </w:rPr>
        <w:t>í</w:t>
      </w:r>
      <w:r w:rsidRPr="00787274">
        <w:rPr>
          <w:rFonts w:ascii="Arial"/>
          <w:b/>
          <w:sz w:val="18"/>
          <w:szCs w:val="18"/>
        </w:rPr>
        <w:t>sticas</w:t>
      </w:r>
    </w:p>
    <w:p w:rsidR="006A67B3" w:rsidRDefault="006A67B3" w14:paraId="515CD672" w14:textId="77777777">
      <w:pPr>
        <w:ind w:left="2"/>
        <w:jc w:val="both"/>
        <w:rPr>
          <w:rFonts w:ascii="Arial"/>
          <w:b/>
          <w:sz w:val="21"/>
        </w:rPr>
      </w:pPr>
    </w:p>
    <w:p w:rsidR="006A67B3" w:rsidRDefault="006A67B3" w14:paraId="7EEA75DF" w14:textId="77777777">
      <w:pPr>
        <w:ind w:left="2"/>
        <w:jc w:val="both"/>
        <w:rPr>
          <w:rFonts w:ascii="Arial"/>
          <w:b/>
          <w:sz w:val="21"/>
        </w:rPr>
      </w:pPr>
    </w:p>
    <w:p w:rsidRPr="00290AD6" w:rsidR="00290AD6" w:rsidP="00290AD6" w:rsidRDefault="00290AD6" w14:paraId="7741DA6C" w14:textId="77777777">
      <w:pPr>
        <w:pStyle w:val="Prrafodelista"/>
        <w:tabs>
          <w:tab w:val="left" w:pos="284"/>
        </w:tabs>
        <w:spacing w:before="176"/>
        <w:ind w:left="720" w:right="277"/>
        <w:jc w:val="both"/>
        <w:rPr>
          <w:rFonts w:ascii="Arial" w:hAnsi="Arial" w:cs="Arial"/>
        </w:rPr>
      </w:pPr>
    </w:p>
    <w:p w:rsidRPr="00422485" w:rsidR="00FB5AA0" w:rsidP="00422485" w:rsidRDefault="00FB5AA0" w14:paraId="00168459" w14:textId="67F68464">
      <w:pPr>
        <w:tabs>
          <w:tab w:val="left" w:pos="284"/>
        </w:tabs>
        <w:spacing w:before="176"/>
        <w:ind w:right="277"/>
        <w:jc w:val="both"/>
        <w:rPr>
          <w:rFonts w:ascii="Arial" w:hAnsi="Arial" w:cs="Arial"/>
        </w:rPr>
      </w:pPr>
      <w:r w:rsidRPr="00422485">
        <w:rPr>
          <w:rFonts w:ascii="Arial" w:hAnsi="Arial" w:cs="Arial"/>
          <w:b/>
          <w:sz w:val="21"/>
        </w:rPr>
        <w:t xml:space="preserve">LA IMPORTANCIA DEL SECTOR EN EL CONTEXTO LOCAL Y NACIONAL </w:t>
      </w:r>
    </w:p>
    <w:p w:rsidRPr="00FB5AA0" w:rsidR="00F259EC" w:rsidP="00F259EC" w:rsidRDefault="00F259EC" w14:paraId="58D8D1A3" w14:textId="77777777">
      <w:pPr>
        <w:pStyle w:val="Prrafodelista"/>
        <w:tabs>
          <w:tab w:val="left" w:pos="284"/>
        </w:tabs>
        <w:spacing w:before="176"/>
        <w:ind w:left="720" w:right="277"/>
        <w:jc w:val="both"/>
        <w:rPr>
          <w:rFonts w:ascii="Arial" w:hAnsi="Arial" w:cs="Arial"/>
        </w:rPr>
      </w:pPr>
    </w:p>
    <w:p w:rsidRPr="001151FD" w:rsidR="00F259EC" w:rsidP="00F259EC" w:rsidRDefault="00F259EC" w14:paraId="4D6A9EC8" w14:textId="77777777">
      <w:pPr>
        <w:pStyle w:val="MARITZA3"/>
        <w:rPr>
          <w:rFonts w:ascii="Arial" w:hAnsi="Arial" w:cs="Arial"/>
          <w:sz w:val="21"/>
          <w:szCs w:val="21"/>
          <w:lang w:val="es-CO"/>
        </w:rPr>
      </w:pPr>
      <w:r w:rsidRPr="001151FD">
        <w:rPr>
          <w:rFonts w:ascii="Arial" w:hAnsi="Arial" w:cs="Arial"/>
          <w:sz w:val="21"/>
          <w:szCs w:val="21"/>
          <w:lang w:val="es-CO"/>
        </w:rPr>
        <w:t xml:space="preserve">Para el desarrollo del objeto y funciones básicas, la Secretaría Distrital de Salud, cuenta con una estructura organizacional establecida mediante el Decreto 641 del 22 de diciembre de 2025, cuyo artículo 16 faculta a la Subdirección de Vigilancia en Salud Pública, a dar cumplimiento, entre otras, a las siguientes funciones: </w:t>
      </w:r>
      <w:r w:rsidRPr="001151FD">
        <w:rPr>
          <w:rFonts w:ascii="Arial" w:hAnsi="Arial" w:cs="Arial"/>
          <w:i/>
          <w:iCs/>
          <w:sz w:val="21"/>
          <w:szCs w:val="21"/>
          <w:lang w:val="es-CO"/>
        </w:rPr>
        <w:t>“12. Cumplir y hacer cumplir las normas de orden sanitario previstas por la ley y normas sanitarias vigentes delegadas a la Secretaría.”</w:t>
      </w:r>
      <w:r w:rsidRPr="001151FD">
        <w:rPr>
          <w:rFonts w:ascii="Arial" w:hAnsi="Arial" w:cs="Arial"/>
          <w:sz w:val="21"/>
          <w:szCs w:val="21"/>
          <w:lang w:val="es-CO"/>
        </w:rPr>
        <w:t xml:space="preserve">, así como </w:t>
      </w:r>
      <w:r w:rsidRPr="001151FD">
        <w:rPr>
          <w:rFonts w:ascii="Arial" w:hAnsi="Arial" w:cs="Arial"/>
          <w:i/>
          <w:iCs/>
          <w:sz w:val="21"/>
          <w:szCs w:val="21"/>
          <w:lang w:val="es-CO"/>
        </w:rPr>
        <w:t>“13. Supervisar las acciones de vigilancia y control sanitario en el Distrito Capital”</w:t>
      </w:r>
      <w:r w:rsidRPr="001151FD">
        <w:rPr>
          <w:rFonts w:ascii="Arial" w:hAnsi="Arial" w:cs="Arial"/>
          <w:sz w:val="21"/>
          <w:szCs w:val="21"/>
          <w:lang w:val="es-CO"/>
        </w:rPr>
        <w:t xml:space="preserve">. </w:t>
      </w:r>
    </w:p>
    <w:p w:rsidRPr="001151FD" w:rsidR="00F259EC" w:rsidP="00F259EC" w:rsidRDefault="00F259EC" w14:paraId="0E5A2FA8" w14:textId="77777777">
      <w:pPr>
        <w:pStyle w:val="MARITZA3"/>
        <w:ind w:left="480"/>
        <w:rPr>
          <w:rFonts w:ascii="Arial" w:hAnsi="Arial" w:cs="Arial"/>
          <w:sz w:val="21"/>
          <w:szCs w:val="21"/>
          <w:lang w:val="es-CO"/>
        </w:rPr>
      </w:pPr>
    </w:p>
    <w:p w:rsidRPr="001151FD" w:rsidR="00F259EC" w:rsidP="00F259EC" w:rsidRDefault="00F259EC" w14:paraId="19939628" w14:textId="77777777">
      <w:pPr>
        <w:pStyle w:val="MARITZA3"/>
        <w:rPr>
          <w:rFonts w:ascii="Arial" w:hAnsi="Arial" w:cs="Arial"/>
          <w:sz w:val="21"/>
          <w:szCs w:val="21"/>
          <w:lang w:val="es-CO"/>
        </w:rPr>
      </w:pPr>
      <w:r w:rsidRPr="001151FD">
        <w:rPr>
          <w:rFonts w:ascii="Arial" w:hAnsi="Arial" w:cs="Arial"/>
          <w:sz w:val="21"/>
          <w:szCs w:val="21"/>
          <w:lang w:val="es-CO"/>
        </w:rPr>
        <w:t>La vigilancia sanitaria se sustenta en la Ley 9 de 1979, Código Sanitario Nacional, que establece las condiciones higiénico–sanitarias mínimas exigibles a establecimientos comerciales, institucionales e industriales, y faculta a la autoridad sanitaria para aplicar medidas sanitarias preventivas, de seguridad y de control. En desarrollo de lo anterior, el artículo 2.8.8.1.4.3 del Decreto 780 de 2016 contempla, entre dichas medidas, el decomiso de objetos o productos, la destrucción o desnaturalización de artículos, y la suspensión temporal de su venta o uso, cuando estos representen un riesgo para la salud individual o colectiva.</w:t>
      </w:r>
    </w:p>
    <w:p w:rsidRPr="001151FD" w:rsidR="00F259EC" w:rsidP="00F259EC" w:rsidRDefault="00F259EC" w14:paraId="4DF441D7" w14:textId="77777777">
      <w:pPr>
        <w:pStyle w:val="MARITZA3"/>
        <w:ind w:left="480"/>
        <w:rPr>
          <w:rFonts w:ascii="Arial" w:hAnsi="Arial" w:cs="Arial"/>
          <w:sz w:val="21"/>
          <w:szCs w:val="21"/>
          <w:lang w:val="es-CO"/>
        </w:rPr>
      </w:pPr>
    </w:p>
    <w:p w:rsidRPr="001151FD" w:rsidR="00F259EC" w:rsidP="00F259EC" w:rsidRDefault="00F259EC" w14:paraId="2E8EAF9F" w14:textId="77777777">
      <w:pPr>
        <w:pStyle w:val="MARITZA3"/>
        <w:rPr>
          <w:rFonts w:ascii="Arial" w:hAnsi="Arial" w:cs="Arial"/>
          <w:sz w:val="21"/>
          <w:szCs w:val="21"/>
          <w:lang w:val="es-CO"/>
        </w:rPr>
      </w:pPr>
      <w:r w:rsidRPr="001151FD">
        <w:rPr>
          <w:rFonts w:ascii="Arial" w:hAnsi="Arial" w:cs="Arial"/>
          <w:sz w:val="21"/>
          <w:szCs w:val="21"/>
          <w:lang w:val="es-CO"/>
        </w:rPr>
        <w:t>De manera específica, el artículo 2.8.8.1.4.11 del Decreto 780 de 2016 establece que el decomiso de objetos o productos consiste en su aprehensión material cuando estos no cumplan con los requisitos, normas o disposiciones sanitarias y constituyan un factor de riesgo epidemiológico, precisando que dicha medida se cumplirá mediante la colocación de los bienes en depósito, en poder de la autoridad sanitaria.</w:t>
      </w:r>
    </w:p>
    <w:p w:rsidRPr="001151FD" w:rsidR="00F259EC" w:rsidP="00F259EC" w:rsidRDefault="00F259EC" w14:paraId="32F42A6C" w14:textId="77777777">
      <w:pPr>
        <w:pStyle w:val="MARITZA3"/>
        <w:ind w:left="480"/>
        <w:rPr>
          <w:rFonts w:ascii="Arial" w:hAnsi="Arial" w:cs="Arial"/>
          <w:sz w:val="21"/>
          <w:szCs w:val="21"/>
          <w:lang w:val="es-CO"/>
        </w:rPr>
      </w:pPr>
    </w:p>
    <w:p w:rsidRPr="001151FD" w:rsidR="00F259EC" w:rsidP="00F259EC" w:rsidRDefault="00F259EC" w14:paraId="5C0C4BE5" w14:textId="371F39F1">
      <w:pPr>
        <w:pStyle w:val="MARITZA3"/>
        <w:rPr>
          <w:rFonts w:ascii="Arial" w:hAnsi="Arial" w:cs="Arial"/>
          <w:sz w:val="21"/>
          <w:szCs w:val="21"/>
          <w:lang w:val="es-CO"/>
        </w:rPr>
      </w:pPr>
      <w:r w:rsidRPr="001151FD">
        <w:rPr>
          <w:rFonts w:ascii="Arial" w:hAnsi="Arial" w:cs="Arial"/>
          <w:sz w:val="21"/>
          <w:szCs w:val="21"/>
          <w:lang w:val="es-CO"/>
        </w:rPr>
        <w:t xml:space="preserve">Estas acciones se desarrollan en el marco de los Convenios del Plan de Salud Pública de Intervenciones Colectivas – PSPIC suscritos entre la Secretaría Distrital de Salud y las Subredes Integradas de Servicios de Salud E.S.E., los cuales definen las responsabilidades operativas en la ejecución de las visitas de inspección, vigilancia y control sanitario. Los objetos decomisados </w:t>
      </w:r>
      <w:r w:rsidR="001151FD">
        <w:rPr>
          <w:rFonts w:ascii="Arial" w:hAnsi="Arial" w:cs="Arial"/>
          <w:sz w:val="21"/>
          <w:szCs w:val="21"/>
          <w:lang w:val="es-CO"/>
        </w:rPr>
        <w:t>-</w:t>
      </w:r>
      <w:r w:rsidRPr="001151FD">
        <w:rPr>
          <w:rFonts w:ascii="Arial" w:hAnsi="Arial" w:cs="Arial"/>
          <w:sz w:val="21"/>
          <w:szCs w:val="21"/>
          <w:lang w:val="es-CO"/>
        </w:rPr>
        <w:t>entre los que se encuentran medicamentos, dispositivos médicos, equipos biomédicos y productos cosméticos</w:t>
      </w:r>
      <w:r w:rsidR="001151FD">
        <w:rPr>
          <w:rFonts w:ascii="Arial" w:hAnsi="Arial" w:cs="Arial"/>
          <w:sz w:val="21"/>
          <w:szCs w:val="21"/>
          <w:lang w:val="es-CO"/>
        </w:rPr>
        <w:t>-</w:t>
      </w:r>
      <w:r w:rsidRPr="001151FD">
        <w:rPr>
          <w:rFonts w:ascii="Arial" w:hAnsi="Arial" w:cs="Arial"/>
          <w:sz w:val="21"/>
          <w:szCs w:val="21"/>
          <w:lang w:val="es-CO"/>
        </w:rPr>
        <w:t xml:space="preserve"> requieren condiciones especiales de almacenamiento, control y custodia para garantizar su integridad, evitar su deterioro y prevenir su eventual reingreso al mercado.</w:t>
      </w:r>
    </w:p>
    <w:p w:rsidRPr="001151FD" w:rsidR="00F259EC" w:rsidP="00F259EC" w:rsidRDefault="00F259EC" w14:paraId="5EC88826" w14:textId="77777777">
      <w:pPr>
        <w:pStyle w:val="MARITZA3"/>
        <w:ind w:left="480"/>
        <w:rPr>
          <w:rFonts w:ascii="Arial" w:hAnsi="Arial" w:cs="Arial"/>
          <w:sz w:val="21"/>
          <w:szCs w:val="21"/>
          <w:lang w:val="es-CO"/>
        </w:rPr>
      </w:pPr>
    </w:p>
    <w:p w:rsidRPr="001151FD" w:rsidR="001151FD" w:rsidP="001151FD" w:rsidRDefault="001151FD" w14:paraId="70212E87" w14:textId="77777777">
      <w:pPr>
        <w:pStyle w:val="Prrafodelista"/>
        <w:tabs>
          <w:tab w:val="left" w:pos="284"/>
        </w:tabs>
        <w:spacing w:before="176"/>
        <w:ind w:right="277"/>
        <w:jc w:val="both"/>
        <w:rPr>
          <w:rFonts w:ascii="Arial" w:hAnsi="Arial" w:cs="Arial"/>
          <w:sz w:val="21"/>
          <w:szCs w:val="21"/>
          <w:lang w:val="es-CO"/>
        </w:rPr>
      </w:pPr>
      <w:r w:rsidRPr="001151FD">
        <w:rPr>
          <w:rFonts w:ascii="Arial" w:hAnsi="Arial" w:cs="Arial"/>
          <w:sz w:val="21"/>
          <w:szCs w:val="21"/>
          <w:lang w:val="es-CO"/>
        </w:rPr>
        <w:t xml:space="preserve">En la práctica, cuando se impone la medida sanitaria de decomiso, los objetos o productos son trasladados a las instalaciones designadas por las Subredes Integradas de Servicios de Salud E.S.E., donde permanecen bajo custodia de la autoridad sanitaria hasta tanto se determine su disposición final. Durante este período, los equipos de vigilancia sanitaria deben garantizar que dichos productos no sean objeto de reutilización, comercialización o consumo, teniendo en cuenta que, por sus características, constituyen un riesgo sanitario. No obstante, la gestión integral de estos bienes excede la capacidad operativa de la SDS y de las Subredes, dado que su almacenamiento prolongado genera riesgos adicionales de deterioro, contaminación cruzada y afectaciones a la salud pública.  </w:t>
      </w:r>
    </w:p>
    <w:p w:rsidR="001151FD" w:rsidP="001151FD" w:rsidRDefault="001151FD" w14:paraId="1BA13015" w14:textId="77777777">
      <w:pPr>
        <w:pStyle w:val="Prrafodelista"/>
        <w:tabs>
          <w:tab w:val="left" w:pos="284"/>
        </w:tabs>
        <w:spacing w:before="176"/>
        <w:ind w:right="277"/>
        <w:rPr>
          <w:rFonts w:ascii="Arial" w:hAnsi="Arial" w:cs="Arial"/>
          <w:sz w:val="21"/>
          <w:szCs w:val="21"/>
          <w:lang w:val="es-CO"/>
        </w:rPr>
      </w:pPr>
    </w:p>
    <w:p w:rsidRPr="001151FD" w:rsidR="001151FD" w:rsidP="001151FD" w:rsidRDefault="001151FD" w14:paraId="3E27A411" w14:textId="43FEA8DE">
      <w:pPr>
        <w:pStyle w:val="Prrafodelista"/>
        <w:tabs>
          <w:tab w:val="left" w:pos="284"/>
        </w:tabs>
        <w:spacing w:before="176"/>
        <w:ind w:right="277"/>
        <w:jc w:val="both"/>
        <w:rPr>
          <w:rFonts w:ascii="Arial" w:hAnsi="Arial" w:cs="Arial"/>
          <w:sz w:val="21"/>
          <w:szCs w:val="21"/>
          <w:lang w:val="es-CO"/>
        </w:rPr>
      </w:pPr>
      <w:r w:rsidRPr="001151FD">
        <w:rPr>
          <w:rFonts w:ascii="Arial" w:hAnsi="Arial" w:cs="Arial"/>
          <w:sz w:val="21"/>
          <w:szCs w:val="21"/>
          <w:lang w:val="es-CO"/>
        </w:rPr>
        <w:t>Por esta razón, la Secretaría Distrital de Salud y las Subredes Integradas de Servicios de Salud E.S.E., requieren contar con un inmueble que permita dar cumplimiento a la obligación legal de mantener en depósito los productos objeto de decomiso, asegurando condiciones adecuadas de seguridad, trazabilidad y cadena de custodia. La ausencia de un espacio con estas condiciones comprometería la adecuada ejecución de las acciones de inspección, vigilancia y control sanitario en el Distrito Capital.</w:t>
      </w:r>
    </w:p>
    <w:p w:rsidR="001151FD" w:rsidP="001151FD" w:rsidRDefault="001151FD" w14:paraId="11CDFF7D" w14:textId="77777777">
      <w:pPr>
        <w:pStyle w:val="Prrafodelista"/>
        <w:tabs>
          <w:tab w:val="left" w:pos="284"/>
        </w:tabs>
        <w:spacing w:before="176"/>
        <w:ind w:right="277"/>
        <w:rPr>
          <w:rFonts w:ascii="Arial" w:hAnsi="Arial" w:cs="Arial"/>
          <w:sz w:val="21"/>
          <w:szCs w:val="21"/>
          <w:lang w:val="es-CO"/>
        </w:rPr>
      </w:pPr>
    </w:p>
    <w:p w:rsidR="001151FD" w:rsidP="001151FD" w:rsidRDefault="001151FD" w14:paraId="4C3E0006" w14:textId="77777777">
      <w:pPr>
        <w:pStyle w:val="Prrafodelista"/>
        <w:tabs>
          <w:tab w:val="left" w:pos="284"/>
        </w:tabs>
        <w:spacing w:before="176"/>
        <w:ind w:right="277"/>
        <w:rPr>
          <w:rFonts w:ascii="Arial" w:hAnsi="Arial" w:cs="Arial"/>
          <w:sz w:val="21"/>
          <w:szCs w:val="21"/>
          <w:lang w:val="es-CO"/>
        </w:rPr>
      </w:pPr>
    </w:p>
    <w:p w:rsidRPr="001151FD" w:rsidR="001151FD" w:rsidP="001151FD" w:rsidRDefault="001151FD" w14:paraId="1BECB4FC" w14:textId="77777777">
      <w:pPr>
        <w:pStyle w:val="Prrafodelista"/>
        <w:tabs>
          <w:tab w:val="left" w:pos="284"/>
        </w:tabs>
        <w:spacing w:before="176"/>
        <w:ind w:right="277"/>
        <w:rPr>
          <w:rFonts w:ascii="Arial" w:hAnsi="Arial" w:cs="Arial"/>
          <w:sz w:val="21"/>
          <w:szCs w:val="21"/>
          <w:lang w:val="es-CO"/>
        </w:rPr>
      </w:pPr>
    </w:p>
    <w:p w:rsidRPr="001151FD" w:rsidR="001151FD" w:rsidP="001151FD" w:rsidRDefault="001151FD" w14:paraId="26CF13B0" w14:textId="77777777">
      <w:pPr>
        <w:pStyle w:val="Prrafodelista"/>
        <w:tabs>
          <w:tab w:val="left" w:pos="284"/>
        </w:tabs>
        <w:spacing w:before="176"/>
        <w:ind w:right="277"/>
        <w:rPr>
          <w:rFonts w:ascii="Arial" w:hAnsi="Arial" w:cs="Arial"/>
          <w:sz w:val="21"/>
          <w:szCs w:val="21"/>
          <w:lang w:val="es-CO"/>
        </w:rPr>
      </w:pPr>
      <w:r w:rsidRPr="001151FD">
        <w:rPr>
          <w:rFonts w:ascii="Arial" w:hAnsi="Arial" w:cs="Arial"/>
          <w:sz w:val="21"/>
          <w:szCs w:val="21"/>
          <w:lang w:val="es-CO"/>
        </w:rPr>
        <w:t xml:space="preserve">Así, con el fin de dar cumplimiento a la meta antes expuesta y a los fines institucionales, se requiere contratar el arrendamiento de un inmueble destinado al bodegaje, custodia y manejo de los objetos decomisados en el marco de las acciones de Inspección, Vigilancia y Control Sanitario adelantadas por las Subredes Integradas de Servicios de Salud en el Distrito Capital. </w:t>
      </w:r>
    </w:p>
    <w:p w:rsidRPr="001151FD" w:rsidR="00182CDB" w:rsidP="001151FD" w:rsidRDefault="00182CDB" w14:paraId="32518AAB" w14:textId="62E7D6C0">
      <w:pPr>
        <w:pStyle w:val="Prrafodelista"/>
        <w:tabs>
          <w:tab w:val="left" w:pos="284"/>
        </w:tabs>
        <w:spacing w:before="176"/>
        <w:ind w:right="277"/>
        <w:jc w:val="both"/>
        <w:rPr>
          <w:rFonts w:ascii="Arial" w:hAnsi="Arial" w:cs="Arial"/>
          <w:sz w:val="21"/>
          <w:szCs w:val="21"/>
        </w:rPr>
      </w:pPr>
      <w:r w:rsidRPr="001151FD">
        <w:rPr>
          <w:rFonts w:ascii="Arial" w:hAnsi="Arial" w:cs="Arial"/>
          <w:sz w:val="21"/>
          <w:szCs w:val="21"/>
        </w:rPr>
        <w:t xml:space="preserve">En el contexto colombiano para 2026, los indicadores del sector servicios reflejan un entorno de crecimiento moderado pero sostenido, con especial dinamismo en actividades logísticas, de almacenamiento y apoyo a la gestión pública, lo cual incide directamente en el arrendamiento de instalaciones comerciales e industriales. Según tendencias reportadas por entidades como el Departamento Administrativo Nacional de Estadística, se observa una recuperación en la ocupación de bodegas y espacios industriales, impulsada por el fortalecimiento de cadenas de suministro, el aumento de controles sanitarios y la necesidad de almacenamiento especializado. En este escenario, el proceso de contratación para el arrendamiento de un inmueble destinado al bodegaje de productos IVC decomisados por las Subredes Integradas de Servicios de Salud se enmarca en una demanda creciente por espacios que cumplan condiciones técnicas, sanitarias y de seguridad, acordes con la vigilancia de la salud ambiental. </w:t>
      </w:r>
    </w:p>
    <w:p w:rsidRPr="001151FD" w:rsidR="00734B5D" w:rsidP="0011746A" w:rsidRDefault="00182CDB" w14:paraId="415A8E7F" w14:textId="31B359A5">
      <w:pPr>
        <w:pStyle w:val="Textoindependiente"/>
        <w:spacing w:before="176"/>
        <w:ind w:left="2" w:right="277"/>
        <w:jc w:val="both"/>
        <w:rPr>
          <w:rFonts w:ascii="Arial" w:hAnsi="Arial" w:cs="Arial"/>
        </w:rPr>
      </w:pPr>
      <w:r w:rsidRPr="001151FD">
        <w:rPr>
          <w:rFonts w:ascii="Arial" w:hAnsi="Arial" w:cs="Arial"/>
        </w:rPr>
        <w:t>Así, variables como la disponibilidad de infraestructura adecuada, los costos de arrendamiento, la ubicación estratégica y el cumplimiento normativo se consolidan como indicadores clave del sector servicios a nivel local, evidenciando la articulación entre la gestión pública, la dinámica inmobiliaria y las necesidades operativas del sistema de salud.</w:t>
      </w:r>
    </w:p>
    <w:p w:rsidR="00FB5AA0" w:rsidP="00FB5AA0" w:rsidRDefault="00FB5AA0" w14:paraId="328561F3" w14:textId="77777777">
      <w:pPr>
        <w:tabs>
          <w:tab w:val="left" w:pos="284"/>
        </w:tabs>
        <w:spacing w:line="14" w:lineRule="atLeast"/>
        <w:jc w:val="both"/>
        <w:rPr>
          <w:rFonts w:ascii="Arial" w:hAnsi="Arial" w:cs="Arial"/>
          <w:b/>
          <w:bCs/>
          <w:noProof/>
          <w:sz w:val="21"/>
          <w:szCs w:val="21"/>
          <w:lang w:eastAsia="es-CO"/>
        </w:rPr>
      </w:pPr>
    </w:p>
    <w:p w:rsidR="00FB5AA0" w:rsidP="00FB5AA0" w:rsidRDefault="00FB5AA0" w14:paraId="4A4EDCA5" w14:textId="77777777">
      <w:pPr>
        <w:tabs>
          <w:tab w:val="left" w:pos="284"/>
        </w:tabs>
        <w:spacing w:line="14" w:lineRule="atLeast"/>
        <w:jc w:val="both"/>
        <w:rPr>
          <w:rFonts w:ascii="Arial" w:hAnsi="Arial" w:cs="Arial"/>
          <w:b/>
          <w:bCs/>
          <w:noProof/>
          <w:sz w:val="21"/>
          <w:szCs w:val="21"/>
          <w:lang w:eastAsia="es-CO"/>
        </w:rPr>
      </w:pPr>
    </w:p>
    <w:p w:rsidR="00EE1A8A" w:rsidP="00FB5AA0" w:rsidRDefault="00EE1A8A" w14:paraId="5A776D37" w14:textId="77777777">
      <w:pPr>
        <w:tabs>
          <w:tab w:val="left" w:pos="284"/>
        </w:tabs>
        <w:spacing w:line="14" w:lineRule="atLeast"/>
        <w:jc w:val="both"/>
        <w:rPr>
          <w:rFonts w:ascii="Arial" w:hAnsi="Arial" w:cs="Arial"/>
          <w:b/>
          <w:bCs/>
          <w:noProof/>
          <w:sz w:val="21"/>
          <w:szCs w:val="21"/>
          <w:lang w:eastAsia="es-CO"/>
        </w:rPr>
      </w:pPr>
    </w:p>
    <w:p w:rsidR="00FB5AA0" w:rsidP="00FB5AA0" w:rsidRDefault="00FB5AA0" w14:paraId="75653C67" w14:textId="420125EC">
      <w:pPr>
        <w:tabs>
          <w:tab w:val="left" w:pos="284"/>
        </w:tabs>
        <w:spacing w:line="14" w:lineRule="atLeast"/>
        <w:jc w:val="both"/>
        <w:rPr>
          <w:rFonts w:ascii="Arial" w:hAnsi="Arial" w:cs="Arial"/>
          <w:noProof/>
          <w:sz w:val="21"/>
          <w:szCs w:val="21"/>
          <w:lang w:eastAsia="es-CO"/>
        </w:rPr>
      </w:pPr>
      <w:commentRangeStart w:id="2"/>
      <w:commentRangeStart w:id="3"/>
      <w:commentRangeStart w:id="364631094"/>
      <w:r w:rsidRPr="6EC0968A">
        <w:rPr>
          <w:rFonts w:ascii="Arial" w:hAnsi="Arial" w:cs="Arial"/>
          <w:b/>
          <w:bCs/>
          <w:noProof/>
          <w:sz w:val="21"/>
          <w:szCs w:val="21"/>
          <w:lang w:eastAsia="es-CO"/>
        </w:rPr>
        <w:t>A</w:t>
      </w:r>
      <w:commentRangeEnd w:id="2"/>
      <w:r w:rsidR="000F4691">
        <w:rPr>
          <w:rStyle w:val="Refdecomentario"/>
          <w:rFonts w:ascii="Arial" w:hAnsi="Arial" w:cs="Arial"/>
          <w:noProof/>
          <w:sz w:val="21"/>
          <w:szCs w:val="21"/>
          <w:lang w:eastAsia="es-CO"/>
        </w:rPr>
        <w:commentReference w:id="2"/>
      </w:r>
      <w:commentRangeEnd w:id="3"/>
      <w:r>
        <w:rPr>
          <w:rStyle w:val="CommentReference"/>
        </w:rPr>
        <w:commentReference w:id="3"/>
      </w:r>
      <w:commentRangeEnd w:id="364631094"/>
      <w:r>
        <w:rPr>
          <w:rStyle w:val="CommentReference"/>
        </w:rPr>
        <w:commentReference w:id="364631094"/>
      </w:r>
    </w:p>
    <w:p w:rsidR="00FB5AA0" w:rsidP="00FB5AA0" w:rsidRDefault="00FB5AA0" w14:paraId="47CB3A45" w14:textId="77777777">
      <w:pPr>
        <w:tabs>
          <w:tab w:val="left" w:pos="284"/>
        </w:tabs>
        <w:spacing w:line="14" w:lineRule="atLeast"/>
        <w:jc w:val="both"/>
        <w:rPr>
          <w:rFonts w:ascii="Arial" w:hAnsi="Arial" w:cs="Arial"/>
          <w:noProof/>
          <w:sz w:val="21"/>
          <w:szCs w:val="21"/>
          <w:lang w:eastAsia="es-CO"/>
        </w:rPr>
      </w:pPr>
    </w:p>
    <w:p w:rsidR="00EE1A8A" w:rsidP="00EE1A8A" w:rsidRDefault="00EE1A8A" w14:paraId="1BBC2019" w14:textId="77777777">
      <w:pPr>
        <w:pStyle w:val="Prrafodelista"/>
        <w:widowControl/>
        <w:tabs>
          <w:tab w:val="left" w:pos="284"/>
        </w:tabs>
        <w:autoSpaceDE/>
        <w:autoSpaceDN/>
        <w:spacing w:line="14" w:lineRule="atLeast"/>
        <w:ind w:left="720"/>
        <w:contextualSpacing/>
        <w:jc w:val="both"/>
        <w:rPr>
          <w:rFonts w:ascii="Arial" w:hAnsi="Arial" w:cs="Arial"/>
          <w:b/>
          <w:bCs/>
          <w:noProof/>
          <w:sz w:val="21"/>
          <w:szCs w:val="21"/>
          <w:lang w:eastAsia="es-CO"/>
        </w:rPr>
      </w:pPr>
    </w:p>
    <w:p w:rsidR="00FB5AA0" w:rsidP="00BC2796" w:rsidRDefault="00746D61" w14:paraId="5A8756D6" w14:textId="4767B921">
      <w:pPr>
        <w:pStyle w:val="Prrafodelista"/>
        <w:widowControl/>
        <w:numPr>
          <w:ilvl w:val="0"/>
          <w:numId w:val="31"/>
        </w:numPr>
        <w:tabs>
          <w:tab w:val="left" w:pos="284"/>
        </w:tabs>
        <w:autoSpaceDE/>
        <w:autoSpaceDN/>
        <w:spacing w:line="14" w:lineRule="atLeast"/>
        <w:contextualSpacing/>
        <w:jc w:val="both"/>
        <w:rPr>
          <w:rFonts w:ascii="Arial" w:hAnsi="Arial" w:cs="Arial"/>
          <w:b/>
          <w:bCs/>
          <w:noProof/>
          <w:sz w:val="21"/>
          <w:szCs w:val="21"/>
          <w:lang w:eastAsia="es-CO"/>
        </w:rPr>
      </w:pPr>
      <w:r w:rsidRPr="37ADAA7C" w:rsidR="00746D61">
        <w:rPr>
          <w:rFonts w:ascii="Arial" w:hAnsi="Arial" w:cs="Arial"/>
          <w:b w:val="1"/>
          <w:bCs w:val="1"/>
          <w:noProof/>
          <w:sz w:val="21"/>
          <w:szCs w:val="21"/>
          <w:lang w:eastAsia="es-CO"/>
        </w:rPr>
        <w:t>LA IMPORTANCIA DEL SECTOR EN EL CONTEXTO LOCAL Y NACIONAL</w:t>
      </w:r>
      <w:commentRangeStart w:id="4"/>
      <w:commentRangeStart w:id="5"/>
      <w:commentRangeStart w:id="1572843585"/>
      <w:r w:rsidRPr="37ADAA7C" w:rsidR="00FB5AA0">
        <w:rPr>
          <w:rFonts w:ascii="Arial" w:hAnsi="Arial" w:cs="Arial"/>
          <w:b w:val="1"/>
          <w:bCs w:val="1"/>
          <w:noProof/>
          <w:sz w:val="21"/>
          <w:szCs w:val="21"/>
          <w:lang w:eastAsia="es-CO"/>
        </w:rPr>
        <w:t>:</w:t>
      </w:r>
      <w:commentRangeEnd w:id="4"/>
      <w:r>
        <w:rPr>
          <w:rStyle w:val="CommentReference"/>
        </w:rPr>
        <w:commentReference w:id="4"/>
      </w:r>
      <w:commentRangeEnd w:id="5"/>
      <w:r>
        <w:rPr>
          <w:rStyle w:val="CommentReference"/>
        </w:rPr>
        <w:commentReference w:id="5"/>
      </w:r>
      <w:commentRangeEnd w:id="1572843585"/>
      <w:r>
        <w:rPr>
          <w:rStyle w:val="CommentReference"/>
        </w:rPr>
        <w:commentReference w:id="1572843585"/>
      </w:r>
    </w:p>
    <w:p w:rsidR="002155F7" w:rsidP="002155F7" w:rsidRDefault="002155F7" w14:paraId="776B1695" w14:textId="77777777">
      <w:pPr>
        <w:tabs>
          <w:tab w:val="left" w:pos="284"/>
        </w:tabs>
        <w:spacing w:line="14" w:lineRule="atLeast"/>
        <w:jc w:val="both"/>
        <w:rPr>
          <w:rFonts w:ascii="Arial" w:hAnsi="Arial" w:cs="Arial"/>
          <w:noProof/>
          <w:sz w:val="21"/>
          <w:szCs w:val="21"/>
          <w:lang w:eastAsia="es-CO"/>
        </w:rPr>
      </w:pPr>
    </w:p>
    <w:p w:rsidR="00EE1A8A" w:rsidP="002155F7" w:rsidRDefault="00EE1A8A" w14:paraId="6E426841" w14:textId="77777777">
      <w:pPr>
        <w:tabs>
          <w:tab w:val="left" w:pos="284"/>
        </w:tabs>
        <w:spacing w:line="14" w:lineRule="atLeast"/>
        <w:jc w:val="both"/>
        <w:rPr>
          <w:rFonts w:ascii="Arial" w:hAnsi="Arial" w:cs="Arial"/>
          <w:noProof/>
          <w:sz w:val="21"/>
          <w:szCs w:val="21"/>
          <w:lang w:eastAsia="es-CO"/>
        </w:rPr>
      </w:pPr>
    </w:p>
    <w:p w:rsidRPr="00A6159E" w:rsidR="002155F7" w:rsidP="00A6159E" w:rsidRDefault="002155F7" w14:paraId="7A5DDE87" w14:textId="7C878E4D">
      <w:pPr>
        <w:widowControl/>
        <w:tabs>
          <w:tab w:val="left" w:pos="284"/>
        </w:tabs>
        <w:autoSpaceDE/>
        <w:autoSpaceDN/>
        <w:spacing w:line="14" w:lineRule="atLeast"/>
        <w:jc w:val="both"/>
        <w:rPr>
          <w:rFonts w:ascii="Arial" w:hAnsi="Arial" w:eastAsia="Times New Roman" w:cs="Arial"/>
          <w:noProof/>
          <w:sz w:val="21"/>
          <w:szCs w:val="21"/>
          <w:lang w:eastAsia="es-CO"/>
        </w:rPr>
      </w:pPr>
      <w:r w:rsidRPr="00A6159E">
        <w:rPr>
          <w:rFonts w:ascii="Arial" w:hAnsi="Arial" w:eastAsia="Times New Roman" w:cs="Arial"/>
          <w:noProof/>
          <w:sz w:val="21"/>
          <w:szCs w:val="21"/>
          <w:lang w:eastAsia="es-CO"/>
        </w:rPr>
        <w:t>De acuerdo con el boletín técnico (Encuesta Mensual de Servicios –EMS) emitida por el DANE el 16 de abril de 2026, reportando datos al corte mes de febrero de 2026, catorce de los dieciocho subssectores de servicios presentaron variación positiva en los ingresos totales, en comparación con febrero 205, los tres (03) subsectores con mayor aporte al crecimiento del sector servicios fueron, Actividades de empleo, seguridad e investigación privada, servicios a edificios equivalen a un 18,8%, Correo y servicios de mensajeria 17,8% y Publicidad 11,2%. Frente a las Actividades profesionales, científicas y técnicas equivale a 1,1%.</w:t>
      </w:r>
    </w:p>
    <w:p w:rsidR="00A6159E" w:rsidP="008F7E59" w:rsidRDefault="00A6159E" w14:paraId="54E8829F" w14:textId="77777777">
      <w:pPr>
        <w:pStyle w:val="Textoindependiente"/>
        <w:spacing w:before="176"/>
        <w:ind w:right="277"/>
        <w:jc w:val="both"/>
        <w:rPr>
          <w:rFonts w:ascii="Arial" w:hAnsi="Arial" w:cs="Arial"/>
        </w:rPr>
      </w:pPr>
    </w:p>
    <w:p w:rsidR="00A6159E" w:rsidP="008F7E59" w:rsidRDefault="00A6159E" w14:paraId="385F5F9F" w14:textId="77777777">
      <w:pPr>
        <w:pStyle w:val="Textoindependiente"/>
        <w:spacing w:before="176"/>
        <w:ind w:right="277"/>
        <w:jc w:val="both"/>
        <w:rPr>
          <w:rFonts w:ascii="Arial" w:hAnsi="Arial" w:cs="Arial"/>
        </w:rPr>
      </w:pPr>
    </w:p>
    <w:p w:rsidR="00EE1A8A" w:rsidP="008F7E59" w:rsidRDefault="00EE1A8A" w14:paraId="55558476" w14:textId="77777777">
      <w:pPr>
        <w:pStyle w:val="Textoindependiente"/>
        <w:spacing w:before="176"/>
        <w:ind w:right="277"/>
        <w:jc w:val="both"/>
        <w:rPr>
          <w:rFonts w:ascii="Arial" w:hAnsi="Arial" w:cs="Arial"/>
        </w:rPr>
      </w:pPr>
    </w:p>
    <w:p w:rsidR="00EE1A8A" w:rsidP="008F7E59" w:rsidRDefault="00EE1A8A" w14:paraId="1D9D4B31" w14:textId="77777777">
      <w:pPr>
        <w:pStyle w:val="Textoindependiente"/>
        <w:spacing w:before="176"/>
        <w:ind w:right="277"/>
        <w:jc w:val="both"/>
        <w:rPr>
          <w:rFonts w:ascii="Arial" w:hAnsi="Arial" w:cs="Arial"/>
        </w:rPr>
      </w:pPr>
    </w:p>
    <w:p w:rsidR="00EE1A8A" w:rsidP="008F7E59" w:rsidRDefault="00EE1A8A" w14:paraId="45B73FBA" w14:textId="77777777">
      <w:pPr>
        <w:pStyle w:val="Textoindependiente"/>
        <w:spacing w:before="176"/>
        <w:ind w:right="277"/>
        <w:jc w:val="both"/>
        <w:rPr>
          <w:rFonts w:ascii="Arial" w:hAnsi="Arial" w:cs="Arial"/>
        </w:rPr>
      </w:pPr>
    </w:p>
    <w:p w:rsidR="00EE1A8A" w:rsidP="008F7E59" w:rsidRDefault="00EE1A8A" w14:paraId="09F82E62" w14:textId="77777777">
      <w:pPr>
        <w:pStyle w:val="Textoindependiente"/>
        <w:spacing w:before="176"/>
        <w:ind w:right="277"/>
        <w:jc w:val="both"/>
        <w:rPr>
          <w:rFonts w:ascii="Arial" w:hAnsi="Arial" w:cs="Arial"/>
        </w:rPr>
      </w:pPr>
    </w:p>
    <w:p w:rsidR="00EE1A8A" w:rsidP="008F7E59" w:rsidRDefault="00EE1A8A" w14:paraId="31CC0C5B" w14:textId="77777777">
      <w:pPr>
        <w:pStyle w:val="Textoindependiente"/>
        <w:spacing w:before="176"/>
        <w:ind w:right="277"/>
        <w:jc w:val="both"/>
        <w:rPr>
          <w:rFonts w:ascii="Arial" w:hAnsi="Arial" w:cs="Arial"/>
        </w:rPr>
      </w:pPr>
    </w:p>
    <w:p w:rsidR="00CE2B06" w:rsidP="00E841FD" w:rsidRDefault="00CE2B06" w14:paraId="431F8319" w14:textId="77777777">
      <w:pPr>
        <w:pStyle w:val="Textoindependiente"/>
        <w:spacing w:before="135"/>
        <w:jc w:val="center"/>
        <w:rPr>
          <w:rFonts w:ascii="Arial" w:hAnsi="Arial" w:cs="Arial"/>
          <w:b/>
          <w:sz w:val="24"/>
          <w:szCs w:val="24"/>
        </w:rPr>
      </w:pPr>
    </w:p>
    <w:p w:rsidRPr="0077610C" w:rsidR="00E841FD" w:rsidP="00E841FD" w:rsidRDefault="00E841FD" w14:paraId="5169D6CB" w14:textId="77777777">
      <w:pPr>
        <w:pStyle w:val="Textoindependiente"/>
        <w:spacing w:before="135"/>
        <w:jc w:val="center"/>
        <w:rPr>
          <w:rFonts w:ascii="Arial" w:hAnsi="Arial" w:cs="Arial"/>
          <w:b/>
          <w:sz w:val="24"/>
          <w:szCs w:val="24"/>
        </w:rPr>
      </w:pPr>
      <w:r w:rsidRPr="0077610C">
        <w:rPr>
          <w:rFonts w:ascii="Arial" w:hAnsi="Arial" w:cs="Arial"/>
          <w:b/>
          <w:sz w:val="24"/>
          <w:szCs w:val="24"/>
        </w:rPr>
        <w:t>ENCUESTA MENSUAL DE SERVICIOS (EMS)</w:t>
      </w:r>
    </w:p>
    <w:p w:rsidRPr="0077610C" w:rsidR="0011746A" w:rsidP="00E841FD" w:rsidRDefault="00FD7C5D" w14:paraId="4BB80DF4" w14:textId="2FD78DE6">
      <w:pPr>
        <w:pStyle w:val="Textoindependiente"/>
        <w:spacing w:before="176"/>
        <w:ind w:left="2" w:right="277"/>
        <w:jc w:val="center"/>
        <w:rPr>
          <w:rFonts w:ascii="Arial" w:hAnsi="Arial" w:cs="Arial"/>
          <w:b/>
          <w:sz w:val="24"/>
          <w:szCs w:val="24"/>
        </w:rPr>
      </w:pPr>
      <w:r w:rsidRPr="0077610C">
        <w:rPr>
          <w:rFonts w:ascii="Arial" w:hAnsi="Arial" w:cs="Arial"/>
          <w:b/>
          <w:sz w:val="24"/>
          <w:szCs w:val="24"/>
        </w:rPr>
        <w:t xml:space="preserve">Febrero </w:t>
      </w:r>
      <w:r w:rsidRPr="0077610C" w:rsidR="00E841FD">
        <w:rPr>
          <w:rFonts w:ascii="Arial" w:hAnsi="Arial" w:cs="Arial"/>
          <w:b/>
          <w:sz w:val="24"/>
          <w:szCs w:val="24"/>
        </w:rPr>
        <w:t>2026p</w:t>
      </w:r>
    </w:p>
    <w:p w:rsidRPr="00BC6755" w:rsidR="00E841FD" w:rsidP="00E841FD" w:rsidRDefault="00E841FD" w14:paraId="082AF63B" w14:textId="77777777">
      <w:pPr>
        <w:pStyle w:val="Textoindependiente"/>
        <w:spacing w:before="176"/>
        <w:ind w:left="2" w:right="277"/>
        <w:jc w:val="center"/>
        <w:rPr>
          <w:b/>
          <w:sz w:val="24"/>
          <w:szCs w:val="24"/>
        </w:rPr>
      </w:pPr>
    </w:p>
    <w:p w:rsidRPr="00E43828" w:rsidR="00E841FD" w:rsidP="00E841FD" w:rsidRDefault="00FD7C5D" w14:paraId="5248C85C" w14:textId="62EEECCF">
      <w:pPr>
        <w:pStyle w:val="Textoindependiente"/>
        <w:rPr>
          <w:rFonts w:ascii="Arial" w:hAnsi="Arial" w:cs="Arial"/>
          <w:b/>
        </w:rPr>
      </w:pPr>
      <w:r w:rsidRPr="00E43828">
        <w:rPr>
          <w:rFonts w:ascii="Arial" w:hAnsi="Arial" w:cs="Arial"/>
          <w:b/>
        </w:rPr>
        <w:t>Gráfico</w:t>
      </w:r>
      <w:r w:rsidRPr="00E43828" w:rsidR="00E841FD">
        <w:rPr>
          <w:rFonts w:ascii="Arial" w:hAnsi="Arial" w:cs="Arial"/>
          <w:b/>
        </w:rPr>
        <w:t xml:space="preserve"> 1. Variación anual de los ingresos nominales, según subsector de servicios total nacional</w:t>
      </w:r>
    </w:p>
    <w:p w:rsidRPr="00E841FD" w:rsidR="00E841FD" w:rsidP="00E841FD" w:rsidRDefault="00FD7C5D" w14:paraId="7024283A" w14:textId="3516550A">
      <w:pPr>
        <w:pStyle w:val="Textoindependiente"/>
        <w:rPr>
          <w:rFonts w:ascii="Arial" w:hAnsi="Arial" w:cs="Arial"/>
          <w:b/>
        </w:rPr>
      </w:pPr>
      <w:r>
        <w:rPr>
          <w:rFonts w:ascii="Arial" w:hAnsi="Arial" w:cs="Arial"/>
          <w:b/>
        </w:rPr>
        <w:t xml:space="preserve">Febrero </w:t>
      </w:r>
      <w:r w:rsidRPr="00E43828" w:rsidR="00E841FD">
        <w:rPr>
          <w:rFonts w:ascii="Arial" w:hAnsi="Arial" w:cs="Arial"/>
          <w:b/>
        </w:rPr>
        <w:t>202</w:t>
      </w:r>
      <w:r w:rsidR="00E841FD">
        <w:rPr>
          <w:rFonts w:ascii="Arial" w:hAnsi="Arial" w:cs="Arial"/>
          <w:b/>
        </w:rPr>
        <w:t>6</w:t>
      </w:r>
      <w:r w:rsidRPr="00E43828" w:rsidR="00E841FD">
        <w:rPr>
          <w:rFonts w:ascii="Arial" w:hAnsi="Arial" w:cs="Arial"/>
          <w:b/>
        </w:rPr>
        <w:t>p/</w:t>
      </w:r>
      <w:r w:rsidRPr="00465C40" w:rsidR="00E841FD">
        <w:rPr>
          <w:rFonts w:ascii="Arial" w:hAnsi="Arial" w:cs="Arial"/>
          <w:b/>
        </w:rPr>
        <w:t xml:space="preserve"> </w:t>
      </w:r>
      <w:r>
        <w:rPr>
          <w:rFonts w:ascii="Arial" w:hAnsi="Arial" w:cs="Arial"/>
          <w:b/>
        </w:rPr>
        <w:t xml:space="preserve">febrero </w:t>
      </w:r>
      <w:r w:rsidRPr="00E43828" w:rsidR="00E841FD">
        <w:rPr>
          <w:rFonts w:ascii="Arial" w:hAnsi="Arial" w:cs="Arial"/>
          <w:b/>
        </w:rPr>
        <w:t>202</w:t>
      </w:r>
      <w:r w:rsidR="00E841FD">
        <w:rPr>
          <w:rFonts w:ascii="Arial" w:hAnsi="Arial" w:cs="Arial"/>
          <w:b/>
        </w:rPr>
        <w:t>5</w:t>
      </w:r>
      <w:r w:rsidRPr="00E43828" w:rsidR="00E841FD">
        <w:rPr>
          <w:rFonts w:ascii="Arial" w:hAnsi="Arial" w:cs="Arial"/>
          <w:b/>
        </w:rPr>
        <w:t xml:space="preserve"> </w:t>
      </w:r>
    </w:p>
    <w:p w:rsidR="000D1370" w:rsidP="00E841FD" w:rsidRDefault="000D1370" w14:paraId="7160B712" w14:textId="77777777">
      <w:pPr>
        <w:spacing w:before="91"/>
        <w:ind w:left="2"/>
        <w:rPr>
          <w:rFonts w:ascii="Arial" w:hAnsi="Arial" w:cs="Arial"/>
          <w:b/>
          <w:noProof/>
          <w:lang w:val="es-CO" w:eastAsia="es-CO"/>
        </w:rPr>
      </w:pPr>
    </w:p>
    <w:p w:rsidR="00E841FD" w:rsidP="6EC0968A" w:rsidRDefault="000D1370" w14:paraId="4D4C9FAB" w14:textId="44A044E9">
      <w:pPr>
        <w:spacing w:before="91"/>
        <w:ind w:left="2"/>
        <w:rPr>
          <w:spacing w:val="-2"/>
          <w:sz w:val="18"/>
          <w:szCs w:val="18"/>
        </w:rPr>
      </w:pPr>
      <w:r w:rsidRPr="000D1370">
        <w:rPr>
          <w:rFonts w:ascii="Arial" w:hAnsi="Arial" w:cs="Arial"/>
          <w:noProof/>
        </w:rPr>
        <w:drawing>
          <wp:inline distT="0" distB="0" distL="0" distR="0" wp14:anchorId="351397BC" wp14:editId="7E3EA72C">
            <wp:extent cx="6159500" cy="3794760"/>
            <wp:effectExtent l="0" t="0" r="0" b="0"/>
            <wp:docPr id="20845859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585927" name=""/>
                    <pic:cNvPicPr/>
                  </pic:nvPicPr>
                  <pic:blipFill>
                    <a:blip r:embed="rId15"/>
                    <a:stretch>
                      <a:fillRect/>
                    </a:stretch>
                  </pic:blipFill>
                  <pic:spPr>
                    <a:xfrm>
                      <a:off x="0" y="0"/>
                      <a:ext cx="6159500" cy="3794760"/>
                    </a:xfrm>
                    <a:prstGeom prst="rect">
                      <a:avLst/>
                    </a:prstGeom>
                  </pic:spPr>
                </pic:pic>
              </a:graphicData>
            </a:graphic>
          </wp:inline>
        </w:drawing>
      </w:r>
      <w:commentRangeStart w:id="6"/>
      <w:commentRangeStart w:id="7"/>
      <w:commentRangeStart w:id="1074942581"/>
      <w:r w:rsidR="00E841FD">
        <w:rPr>
          <w:rFonts w:ascii="Arial" w:hAnsi="Arial" w:cs="Arial"/>
        </w:rPr>
        <w:br w:type="textWrapping" w:clear="all"/>
      </w:r>
      <w:commentRangeEnd w:id="6"/>
      <w:r w:rsidRPr="6EC0968A">
        <w:rPr>
          <w:rStyle w:val="Refdecomentario"/>
          <w:sz w:val="18"/>
          <w:szCs w:val="18"/>
        </w:rPr>
        <w:commentReference w:id="6"/>
      </w:r>
      <w:commentRangeEnd w:id="7"/>
      <w:r>
        <w:rPr>
          <w:rStyle w:val="CommentReference"/>
        </w:rPr>
        <w:commentReference w:id="7"/>
      </w:r>
      <w:commentRangeEnd w:id="1074942581"/>
      <w:r>
        <w:rPr>
          <w:rStyle w:val="CommentReference"/>
        </w:rPr>
        <w:commentReference w:id="1074942581"/>
      </w:r>
      <w:r w:rsidRPr="6EC0968A" w:rsidR="00E841FD">
        <w:rPr>
          <w:sz w:val="18"/>
          <w:szCs w:val="18"/>
        </w:rPr>
        <w:t>Fuente:</w:t>
      </w:r>
      <w:r w:rsidRPr="6EC0968A" w:rsidR="00E841FD">
        <w:rPr>
          <w:spacing w:val="-4"/>
          <w:sz w:val="18"/>
          <w:szCs w:val="18"/>
        </w:rPr>
        <w:t xml:space="preserve"> </w:t>
      </w:r>
      <w:r w:rsidRPr="6EC0968A" w:rsidR="00E841FD">
        <w:rPr>
          <w:sz w:val="18"/>
          <w:szCs w:val="18"/>
        </w:rPr>
        <w:t>DANE</w:t>
      </w:r>
      <w:r w:rsidRPr="6EC0968A" w:rsidR="00E841FD">
        <w:rPr>
          <w:spacing w:val="-4"/>
          <w:sz w:val="18"/>
          <w:szCs w:val="18"/>
        </w:rPr>
        <w:t xml:space="preserve"> </w:t>
      </w:r>
      <w:r w:rsidRPr="6EC0968A" w:rsidR="00E841FD">
        <w:rPr>
          <w:sz w:val="18"/>
          <w:szCs w:val="18"/>
        </w:rPr>
        <w:t>Encuesta</w:t>
      </w:r>
      <w:r w:rsidRPr="6EC0968A" w:rsidR="00E841FD">
        <w:rPr>
          <w:spacing w:val="-5"/>
          <w:sz w:val="18"/>
          <w:szCs w:val="18"/>
        </w:rPr>
        <w:t xml:space="preserve"> </w:t>
      </w:r>
      <w:r w:rsidRPr="6EC0968A" w:rsidR="00E841FD">
        <w:rPr>
          <w:sz w:val="18"/>
          <w:szCs w:val="18"/>
        </w:rPr>
        <w:t>Mensual</w:t>
      </w:r>
      <w:r w:rsidRPr="6EC0968A" w:rsidR="00E841FD">
        <w:rPr>
          <w:spacing w:val="-4"/>
          <w:sz w:val="18"/>
          <w:szCs w:val="18"/>
        </w:rPr>
        <w:t xml:space="preserve"> </w:t>
      </w:r>
      <w:r w:rsidRPr="6EC0968A" w:rsidR="00E841FD">
        <w:rPr>
          <w:sz w:val="18"/>
          <w:szCs w:val="18"/>
        </w:rPr>
        <w:t>de</w:t>
      </w:r>
      <w:r w:rsidRPr="6EC0968A" w:rsidR="00E841FD">
        <w:rPr>
          <w:spacing w:val="-4"/>
          <w:sz w:val="18"/>
          <w:szCs w:val="18"/>
        </w:rPr>
        <w:t xml:space="preserve"> </w:t>
      </w:r>
      <w:r w:rsidRPr="6EC0968A" w:rsidR="00E841FD">
        <w:rPr>
          <w:sz w:val="18"/>
          <w:szCs w:val="18"/>
        </w:rPr>
        <w:t>Servicios</w:t>
      </w:r>
      <w:r w:rsidRPr="6EC0968A" w:rsidR="00E841FD">
        <w:rPr>
          <w:spacing w:val="-3"/>
          <w:sz w:val="18"/>
          <w:szCs w:val="18"/>
        </w:rPr>
        <w:t xml:space="preserve"> </w:t>
      </w:r>
      <w:r w:rsidRPr="6EC0968A" w:rsidR="00E841FD">
        <w:rPr>
          <w:sz w:val="18"/>
          <w:szCs w:val="18"/>
        </w:rPr>
        <w:t>(EMS)</w:t>
      </w:r>
      <w:r w:rsidRPr="6EC0968A" w:rsidR="00E841FD">
        <w:rPr>
          <w:spacing w:val="-2"/>
          <w:sz w:val="18"/>
          <w:szCs w:val="18"/>
        </w:rPr>
        <w:t xml:space="preserve"> 16/0</w:t>
      </w:r>
      <w:r w:rsidRPr="6EC0968A" w:rsidR="00FD7C5D">
        <w:rPr>
          <w:spacing w:val="-2"/>
          <w:sz w:val="18"/>
          <w:szCs w:val="18"/>
        </w:rPr>
        <w:t>4</w:t>
      </w:r>
      <w:r w:rsidRPr="6EC0968A" w:rsidR="00E841FD">
        <w:rPr>
          <w:spacing w:val="-2"/>
          <w:sz w:val="18"/>
          <w:szCs w:val="18"/>
        </w:rPr>
        <w:t>/2026</w:t>
      </w:r>
    </w:p>
    <w:p w:rsidR="00E841FD" w:rsidP="00E841FD" w:rsidRDefault="00E841FD" w14:paraId="0F963971" w14:textId="77777777">
      <w:pPr>
        <w:pStyle w:val="Textoindependiente"/>
        <w:rPr>
          <w:rFonts w:ascii="Arial" w:hAnsi="Arial" w:cs="Arial"/>
          <w:b/>
        </w:rPr>
      </w:pPr>
    </w:p>
    <w:p w:rsidR="00E841FD" w:rsidP="00E841FD" w:rsidRDefault="00E841FD" w14:paraId="1126611F" w14:textId="77777777">
      <w:pPr>
        <w:pStyle w:val="Textoindependiente"/>
        <w:spacing w:before="69"/>
        <w:rPr>
          <w:sz w:val="18"/>
        </w:rPr>
      </w:pPr>
    </w:p>
    <w:p w:rsidRPr="00795A01" w:rsidR="00E841FD" w:rsidP="00E841FD" w:rsidRDefault="00E841FD" w14:paraId="0868972A" w14:textId="2CF3B7F3">
      <w:pPr>
        <w:pStyle w:val="Textoindependiente"/>
        <w:jc w:val="both"/>
        <w:rPr>
          <w:b/>
          <w:sz w:val="22"/>
          <w:szCs w:val="22"/>
        </w:rPr>
      </w:pPr>
      <w:r w:rsidRPr="00795A01">
        <w:rPr>
          <w:b/>
          <w:sz w:val="22"/>
          <w:szCs w:val="22"/>
        </w:rPr>
        <w:t>Variación anual de los ingresos nominales y contribución por tipo de ingresos, según subsector de servicios (</w:t>
      </w:r>
      <w:r w:rsidR="002011C3">
        <w:rPr>
          <w:b/>
          <w:sz w:val="22"/>
          <w:szCs w:val="22"/>
        </w:rPr>
        <w:t xml:space="preserve">febrero </w:t>
      </w:r>
      <w:r w:rsidRPr="00795A01">
        <w:rPr>
          <w:b/>
          <w:sz w:val="22"/>
          <w:szCs w:val="22"/>
        </w:rPr>
        <w:t xml:space="preserve">2026p / </w:t>
      </w:r>
      <w:r w:rsidR="002011C3">
        <w:rPr>
          <w:b/>
          <w:sz w:val="22"/>
          <w:szCs w:val="22"/>
        </w:rPr>
        <w:t xml:space="preserve">febrero </w:t>
      </w:r>
      <w:r w:rsidRPr="00795A01">
        <w:rPr>
          <w:b/>
          <w:sz w:val="22"/>
          <w:szCs w:val="22"/>
        </w:rPr>
        <w:t>2025)</w:t>
      </w:r>
    </w:p>
    <w:p w:rsidRPr="00795A01" w:rsidR="00E841FD" w:rsidP="00E841FD" w:rsidRDefault="00E841FD" w14:paraId="2F7BE2E0" w14:textId="77777777">
      <w:pPr>
        <w:pStyle w:val="Textoindependiente"/>
        <w:jc w:val="both"/>
        <w:rPr>
          <w:b/>
          <w:sz w:val="22"/>
          <w:szCs w:val="22"/>
        </w:rPr>
      </w:pPr>
    </w:p>
    <w:p w:rsidRPr="00795A01" w:rsidR="00E841FD" w:rsidP="00E841FD" w:rsidRDefault="00E841FD" w14:paraId="3EBB8331" w14:textId="6BC13EFC">
      <w:pPr>
        <w:pStyle w:val="Textoindependiente"/>
        <w:jc w:val="both"/>
        <w:rPr>
          <w:sz w:val="22"/>
          <w:szCs w:val="22"/>
        </w:rPr>
      </w:pPr>
      <w:commentRangeStart w:id="8"/>
      <w:commentRangeStart w:id="9"/>
      <w:commentRangeStart w:id="837435062"/>
      <w:r w:rsidRPr="6EC0968A">
        <w:rPr>
          <w:sz w:val="22"/>
          <w:szCs w:val="22"/>
        </w:rPr>
        <w:t xml:space="preserve">En </w:t>
      </w:r>
      <w:r w:rsidRPr="6EC0968A" w:rsidR="002011C3">
        <w:rPr>
          <w:sz w:val="22"/>
          <w:szCs w:val="22"/>
        </w:rPr>
        <w:t xml:space="preserve">febrero </w:t>
      </w:r>
      <w:r w:rsidRPr="6EC0968A">
        <w:rPr>
          <w:sz w:val="22"/>
          <w:szCs w:val="22"/>
        </w:rPr>
        <w:t xml:space="preserve">de 2026, </w:t>
      </w:r>
      <w:r w:rsidRPr="6EC0968A" w:rsidR="002011C3">
        <w:rPr>
          <w:sz w:val="22"/>
          <w:szCs w:val="22"/>
        </w:rPr>
        <w:t xml:space="preserve">catorce </w:t>
      </w:r>
      <w:r w:rsidRPr="6EC0968A">
        <w:rPr>
          <w:sz w:val="22"/>
          <w:szCs w:val="22"/>
        </w:rPr>
        <w:t xml:space="preserve">de los dieciocho subsectores de servicios presentaron variación positiva en los ingresos totales, en comparación con </w:t>
      </w:r>
      <w:r w:rsidRPr="6EC0968A" w:rsidR="002011C3">
        <w:rPr>
          <w:sz w:val="22"/>
          <w:szCs w:val="22"/>
        </w:rPr>
        <w:t xml:space="preserve">febrero </w:t>
      </w:r>
      <w:r w:rsidRPr="6EC0968A">
        <w:rPr>
          <w:sz w:val="22"/>
          <w:szCs w:val="22"/>
        </w:rPr>
        <w:t>de 2025</w:t>
      </w:r>
      <w:commentRangeEnd w:id="8"/>
      <w:r w:rsidRPr="6EC0968A">
        <w:rPr>
          <w:rStyle w:val="Refdecomentario"/>
          <w:sz w:val="22"/>
          <w:szCs w:val="22"/>
        </w:rPr>
        <w:commentReference w:id="8"/>
      </w:r>
      <w:commentRangeEnd w:id="9"/>
      <w:r>
        <w:rPr>
          <w:rStyle w:val="CommentReference"/>
        </w:rPr>
        <w:commentReference w:id="9"/>
      </w:r>
      <w:commentRangeEnd w:id="837435062"/>
      <w:r>
        <w:rPr>
          <w:rStyle w:val="CommentReference"/>
        </w:rPr>
        <w:commentReference w:id="837435062"/>
      </w:r>
      <w:r w:rsidRPr="6EC0968A">
        <w:rPr>
          <w:sz w:val="22"/>
          <w:szCs w:val="22"/>
        </w:rPr>
        <w:t>.</w:t>
      </w:r>
    </w:p>
    <w:p w:rsidRPr="00795A01" w:rsidR="00E841FD" w:rsidP="00E841FD" w:rsidRDefault="00E841FD" w14:paraId="3AA4C425" w14:textId="77777777">
      <w:pPr>
        <w:pStyle w:val="Textoindependiente"/>
        <w:jc w:val="both"/>
        <w:rPr>
          <w:sz w:val="22"/>
          <w:szCs w:val="22"/>
        </w:rPr>
      </w:pPr>
    </w:p>
    <w:p w:rsidRPr="00795A01" w:rsidR="00E841FD" w:rsidP="00E841FD" w:rsidRDefault="00E841FD" w14:paraId="5E059502" w14:textId="5AC8D245">
      <w:pPr>
        <w:pStyle w:val="Textoindependiente"/>
        <w:jc w:val="both"/>
        <w:rPr>
          <w:sz w:val="22"/>
          <w:szCs w:val="22"/>
        </w:rPr>
      </w:pPr>
      <w:r w:rsidRPr="00795A01">
        <w:rPr>
          <w:sz w:val="22"/>
          <w:szCs w:val="22"/>
        </w:rPr>
        <w:t xml:space="preserve">El sector que nos </w:t>
      </w:r>
      <w:r w:rsidR="002011C3">
        <w:rPr>
          <w:sz w:val="22"/>
          <w:szCs w:val="22"/>
        </w:rPr>
        <w:t xml:space="preserve">compete </w:t>
      </w:r>
      <w:r w:rsidRPr="002011C3" w:rsidR="00DC55CC">
        <w:rPr>
          <w:b/>
          <w:bCs/>
          <w:sz w:val="22"/>
          <w:szCs w:val="22"/>
        </w:rPr>
        <w:t>Inmobiliarias, alquiler de maquinaria y equipo</w:t>
      </w:r>
      <w:r w:rsidRPr="00795A01">
        <w:rPr>
          <w:sz w:val="22"/>
          <w:szCs w:val="22"/>
        </w:rPr>
        <w:t xml:space="preserve"> presento una variación positiva del </w:t>
      </w:r>
      <w:r w:rsidR="002011C3">
        <w:rPr>
          <w:sz w:val="22"/>
          <w:szCs w:val="22"/>
        </w:rPr>
        <w:t>0</w:t>
      </w:r>
      <w:r w:rsidR="00DC55CC">
        <w:rPr>
          <w:sz w:val="22"/>
          <w:szCs w:val="22"/>
        </w:rPr>
        <w:t>,1</w:t>
      </w:r>
      <w:r w:rsidRPr="00795A01">
        <w:rPr>
          <w:sz w:val="22"/>
          <w:szCs w:val="22"/>
        </w:rPr>
        <w:t>%.</w:t>
      </w:r>
    </w:p>
    <w:p w:rsidRPr="0011746A" w:rsidR="00E841FD" w:rsidP="00E841FD" w:rsidRDefault="00E841FD" w14:paraId="0E27B00A" w14:textId="17325834">
      <w:pPr>
        <w:pStyle w:val="Textoindependiente"/>
        <w:spacing w:before="176"/>
        <w:ind w:left="2" w:right="277"/>
        <w:rPr>
          <w:rFonts w:ascii="Arial" w:hAnsi="Arial" w:cs="Arial"/>
        </w:rPr>
        <w:sectPr w:rsidRPr="0011746A" w:rsidR="00E841FD">
          <w:headerReference w:type="default" r:id="rId16"/>
          <w:footerReference w:type="default" r:id="rId17"/>
          <w:type w:val="continuous"/>
          <w:pgSz w:w="12250" w:h="15850" w:orient="portrait"/>
          <w:pgMar w:top="2560" w:right="850" w:bottom="280" w:left="1700" w:header="720" w:footer="0" w:gutter="0"/>
          <w:pgNumType w:start="1"/>
          <w:cols w:space="720"/>
        </w:sectPr>
      </w:pPr>
    </w:p>
    <w:p w:rsidR="00784112" w:rsidRDefault="00784112" w14:paraId="62486C05" w14:textId="77777777">
      <w:pPr>
        <w:pStyle w:val="Textoindependiente"/>
        <w:spacing w:before="104"/>
        <w:rPr>
          <w:sz w:val="20"/>
        </w:rPr>
      </w:pPr>
    </w:p>
    <w:p w:rsidRPr="00E43828" w:rsidR="00B43D6B" w:rsidP="00E43828" w:rsidRDefault="7A7AC1A2" w14:paraId="32398242" w14:textId="77777777">
      <w:pPr>
        <w:pStyle w:val="Textoindependiente"/>
        <w:rPr>
          <w:b/>
        </w:rPr>
      </w:pPr>
      <w:r w:rsidRPr="341F5F5B">
        <w:rPr>
          <w:b/>
          <w:bCs/>
        </w:rPr>
        <w:t>Tabla 1. Variación anual de los ingresos y contribución por tipo de ingresos, según subsector de servicios.</w:t>
      </w:r>
    </w:p>
    <w:p w:rsidRPr="00E43828" w:rsidR="00A6443A" w:rsidP="00E43828" w:rsidRDefault="00A6443A" w14:paraId="4707A716" w14:textId="77777777">
      <w:pPr>
        <w:pStyle w:val="Textoindependiente"/>
        <w:rPr>
          <w:b/>
        </w:rPr>
      </w:pPr>
      <w:r w:rsidRPr="00E43828">
        <w:rPr>
          <w:b/>
        </w:rPr>
        <w:t>Total nacional</w:t>
      </w:r>
    </w:p>
    <w:p w:rsidR="003E12EA" w:rsidP="01D5DE60" w:rsidRDefault="002011C3" w14:paraId="2127E7DF" w14:textId="237C1BF3">
      <w:pPr>
        <w:pStyle w:val="Textoindependiente"/>
        <w:rPr>
          <w:rFonts w:ascii="Arial" w:hAnsi="Arial" w:cs="Arial"/>
          <w:b/>
          <w:bCs/>
        </w:rPr>
      </w:pPr>
      <w:r>
        <w:rPr>
          <w:rFonts w:ascii="Arial" w:hAnsi="Arial" w:cs="Arial"/>
          <w:b/>
          <w:bCs/>
        </w:rPr>
        <w:t xml:space="preserve">Febrero </w:t>
      </w:r>
      <w:r w:rsidRPr="01D5DE60" w:rsidR="003E12EA">
        <w:rPr>
          <w:rFonts w:ascii="Arial" w:hAnsi="Arial" w:cs="Arial"/>
          <w:b/>
          <w:bCs/>
        </w:rPr>
        <w:t xml:space="preserve">2026p/ </w:t>
      </w:r>
      <w:r>
        <w:rPr>
          <w:rFonts w:ascii="Arial" w:hAnsi="Arial" w:cs="Arial"/>
          <w:b/>
          <w:bCs/>
        </w:rPr>
        <w:t xml:space="preserve">febrero </w:t>
      </w:r>
      <w:r w:rsidRPr="01D5DE60" w:rsidR="003E12EA">
        <w:rPr>
          <w:rFonts w:ascii="Arial" w:hAnsi="Arial" w:cs="Arial"/>
          <w:b/>
          <w:bCs/>
        </w:rPr>
        <w:t xml:space="preserve">2025 </w:t>
      </w:r>
    </w:p>
    <w:p w:rsidR="00E841FD" w:rsidP="01D5DE60" w:rsidRDefault="00E841FD" w14:paraId="5B3BAEF5" w14:textId="77777777">
      <w:pPr>
        <w:pStyle w:val="Textoindependiente"/>
        <w:rPr>
          <w:rFonts w:ascii="Arial" w:hAnsi="Arial" w:cs="Arial"/>
          <w:b/>
          <w:bCs/>
        </w:rPr>
      </w:pPr>
    </w:p>
    <w:p w:rsidRPr="00E43828" w:rsidR="00E841FD" w:rsidP="01D5DE60" w:rsidRDefault="002011C3" w14:paraId="3DE3B2D8" w14:textId="4126CF8A">
      <w:pPr>
        <w:pStyle w:val="Textoindependiente"/>
        <w:rPr>
          <w:rFonts w:ascii="Arial" w:hAnsi="Arial" w:cs="Arial"/>
          <w:b/>
          <w:bCs/>
        </w:rPr>
      </w:pPr>
      <w:r w:rsidRPr="002011C3">
        <w:rPr>
          <w:rFonts w:ascii="Arial" w:hAnsi="Arial" w:cs="Arial"/>
          <w:b/>
          <w:bCs/>
          <w:noProof/>
        </w:rPr>
        <w:drawing>
          <wp:inline distT="0" distB="0" distL="0" distR="0" wp14:anchorId="08F4BE1F" wp14:editId="1040F1FA">
            <wp:extent cx="6159500" cy="4256405"/>
            <wp:effectExtent l="0" t="0" r="0" b="0"/>
            <wp:docPr id="11598299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829981" name=""/>
                    <pic:cNvPicPr/>
                  </pic:nvPicPr>
                  <pic:blipFill>
                    <a:blip r:embed="rId18"/>
                    <a:stretch>
                      <a:fillRect/>
                    </a:stretch>
                  </pic:blipFill>
                  <pic:spPr>
                    <a:xfrm>
                      <a:off x="0" y="0"/>
                      <a:ext cx="6159500" cy="4256405"/>
                    </a:xfrm>
                    <a:prstGeom prst="rect">
                      <a:avLst/>
                    </a:prstGeom>
                  </pic:spPr>
                </pic:pic>
              </a:graphicData>
            </a:graphic>
          </wp:inline>
        </w:drawing>
      </w:r>
    </w:p>
    <w:p w:rsidR="00B43D6B" w:rsidP="00784112" w:rsidRDefault="00B43D6B" w14:paraId="1299C43A" w14:textId="77777777">
      <w:pPr>
        <w:pStyle w:val="Textoindependiente"/>
        <w:rPr>
          <w:sz w:val="20"/>
        </w:rPr>
      </w:pPr>
    </w:p>
    <w:p w:rsidR="00B43D6B" w:rsidP="01D5DE60" w:rsidRDefault="002557D0" w14:paraId="3E25F2A0" w14:textId="70CFB35B">
      <w:pPr>
        <w:spacing w:before="7"/>
        <w:ind w:left="2"/>
        <w:jc w:val="both"/>
        <w:rPr>
          <w:sz w:val="18"/>
          <w:szCs w:val="18"/>
        </w:rPr>
      </w:pPr>
      <w:r w:rsidRPr="01D5DE60">
        <w:rPr>
          <w:sz w:val="18"/>
          <w:szCs w:val="18"/>
        </w:rPr>
        <w:t>Fuente:</w:t>
      </w:r>
      <w:r w:rsidRPr="01D5DE60">
        <w:rPr>
          <w:spacing w:val="-4"/>
          <w:sz w:val="18"/>
          <w:szCs w:val="18"/>
        </w:rPr>
        <w:t xml:space="preserve"> </w:t>
      </w:r>
      <w:r w:rsidRPr="01D5DE60">
        <w:rPr>
          <w:sz w:val="18"/>
          <w:szCs w:val="18"/>
        </w:rPr>
        <w:t>DANE</w:t>
      </w:r>
      <w:r w:rsidRPr="01D5DE60">
        <w:rPr>
          <w:spacing w:val="-4"/>
          <w:sz w:val="18"/>
          <w:szCs w:val="18"/>
        </w:rPr>
        <w:t xml:space="preserve"> </w:t>
      </w:r>
      <w:r w:rsidRPr="01D5DE60">
        <w:rPr>
          <w:sz w:val="18"/>
          <w:szCs w:val="18"/>
        </w:rPr>
        <w:t>Encuesta</w:t>
      </w:r>
      <w:r w:rsidRPr="01D5DE60">
        <w:rPr>
          <w:spacing w:val="-5"/>
          <w:sz w:val="18"/>
          <w:szCs w:val="18"/>
        </w:rPr>
        <w:t xml:space="preserve"> </w:t>
      </w:r>
      <w:r w:rsidRPr="01D5DE60">
        <w:rPr>
          <w:sz w:val="18"/>
          <w:szCs w:val="18"/>
        </w:rPr>
        <w:t>Mensual</w:t>
      </w:r>
      <w:r w:rsidRPr="01D5DE60">
        <w:rPr>
          <w:spacing w:val="-4"/>
          <w:sz w:val="18"/>
          <w:szCs w:val="18"/>
        </w:rPr>
        <w:t xml:space="preserve"> </w:t>
      </w:r>
      <w:r w:rsidRPr="01D5DE60">
        <w:rPr>
          <w:sz w:val="18"/>
          <w:szCs w:val="18"/>
        </w:rPr>
        <w:t>de</w:t>
      </w:r>
      <w:r w:rsidRPr="01D5DE60">
        <w:rPr>
          <w:spacing w:val="-4"/>
          <w:sz w:val="18"/>
          <w:szCs w:val="18"/>
        </w:rPr>
        <w:t xml:space="preserve"> </w:t>
      </w:r>
      <w:r w:rsidRPr="01D5DE60">
        <w:rPr>
          <w:sz w:val="18"/>
          <w:szCs w:val="18"/>
        </w:rPr>
        <w:t>Servicios</w:t>
      </w:r>
      <w:r w:rsidRPr="01D5DE60">
        <w:rPr>
          <w:spacing w:val="-3"/>
          <w:sz w:val="18"/>
          <w:szCs w:val="18"/>
        </w:rPr>
        <w:t xml:space="preserve"> </w:t>
      </w:r>
      <w:r w:rsidRPr="01D5DE60">
        <w:rPr>
          <w:sz w:val="18"/>
          <w:szCs w:val="18"/>
        </w:rPr>
        <w:t>(EMS)</w:t>
      </w:r>
      <w:r w:rsidRPr="01D5DE60" w:rsidR="00784112">
        <w:rPr>
          <w:spacing w:val="-2"/>
          <w:sz w:val="18"/>
          <w:szCs w:val="18"/>
        </w:rPr>
        <w:t xml:space="preserve"> </w:t>
      </w:r>
      <w:r w:rsidRPr="01D5DE60" w:rsidR="000A7BC2">
        <w:rPr>
          <w:spacing w:val="-2"/>
          <w:sz w:val="18"/>
          <w:szCs w:val="18"/>
        </w:rPr>
        <w:t>1</w:t>
      </w:r>
      <w:r w:rsidRPr="01D5DE60" w:rsidR="003E12EA">
        <w:rPr>
          <w:spacing w:val="-2"/>
          <w:sz w:val="18"/>
          <w:szCs w:val="18"/>
        </w:rPr>
        <w:t>6</w:t>
      </w:r>
      <w:r w:rsidRPr="01D5DE60" w:rsidR="000A7BC2">
        <w:rPr>
          <w:spacing w:val="-2"/>
          <w:sz w:val="18"/>
          <w:szCs w:val="18"/>
        </w:rPr>
        <w:t>/0</w:t>
      </w:r>
      <w:r w:rsidR="002011C3">
        <w:rPr>
          <w:spacing w:val="-2"/>
          <w:sz w:val="18"/>
          <w:szCs w:val="18"/>
        </w:rPr>
        <w:t>4</w:t>
      </w:r>
      <w:r w:rsidRPr="01D5DE60" w:rsidR="000A7BC2">
        <w:rPr>
          <w:spacing w:val="-2"/>
          <w:sz w:val="18"/>
          <w:szCs w:val="18"/>
        </w:rPr>
        <w:t>/2026</w:t>
      </w:r>
    </w:p>
    <w:p w:rsidR="00B43D6B" w:rsidRDefault="00B43D6B" w14:paraId="4DDBEF00" w14:textId="77777777">
      <w:pPr>
        <w:pStyle w:val="Textoindependiente"/>
        <w:spacing w:before="1"/>
        <w:rPr>
          <w:sz w:val="18"/>
        </w:rPr>
      </w:pPr>
    </w:p>
    <w:p w:rsidR="00CE484E" w:rsidRDefault="00CE484E" w14:paraId="008D4B64" w14:textId="77777777">
      <w:pPr>
        <w:spacing w:before="1"/>
        <w:ind w:left="2" w:right="276"/>
        <w:jc w:val="both"/>
        <w:rPr>
          <w:rFonts w:ascii="Arial" w:hAnsi="Arial" w:cs="Arial"/>
          <w:sz w:val="21"/>
          <w:szCs w:val="21"/>
        </w:rPr>
      </w:pPr>
    </w:p>
    <w:p w:rsidRPr="00E43828" w:rsidR="00B43D6B" w:rsidRDefault="002557D0" w14:paraId="16915ACF" w14:textId="11623B65">
      <w:pPr>
        <w:spacing w:before="1"/>
        <w:ind w:left="2" w:right="276"/>
        <w:jc w:val="both"/>
        <w:rPr>
          <w:rFonts w:ascii="Arial" w:hAnsi="Arial" w:cs="Arial"/>
          <w:sz w:val="21"/>
          <w:szCs w:val="21"/>
        </w:rPr>
      </w:pPr>
      <w:r w:rsidRPr="00E43828">
        <w:rPr>
          <w:rFonts w:ascii="Arial" w:hAnsi="Arial" w:cs="Arial"/>
          <w:sz w:val="21"/>
          <w:szCs w:val="21"/>
        </w:rPr>
        <w:t>Para</w:t>
      </w:r>
      <w:r w:rsidRPr="00E43828">
        <w:rPr>
          <w:rFonts w:ascii="Arial" w:hAnsi="Arial" w:cs="Arial"/>
          <w:spacing w:val="-1"/>
          <w:sz w:val="21"/>
          <w:szCs w:val="21"/>
        </w:rPr>
        <w:t xml:space="preserve"> </w:t>
      </w:r>
      <w:r w:rsidRPr="00E43828">
        <w:rPr>
          <w:rFonts w:ascii="Arial" w:hAnsi="Arial" w:cs="Arial"/>
          <w:sz w:val="21"/>
          <w:szCs w:val="21"/>
        </w:rPr>
        <w:t>el</w:t>
      </w:r>
      <w:r w:rsidRPr="00E43828">
        <w:rPr>
          <w:rFonts w:ascii="Arial" w:hAnsi="Arial" w:cs="Arial"/>
          <w:spacing w:val="-1"/>
          <w:sz w:val="21"/>
          <w:szCs w:val="21"/>
        </w:rPr>
        <w:t xml:space="preserve"> </w:t>
      </w:r>
      <w:r w:rsidRPr="00E43828">
        <w:rPr>
          <w:rFonts w:ascii="Arial" w:hAnsi="Arial" w:cs="Arial"/>
          <w:sz w:val="21"/>
          <w:szCs w:val="21"/>
        </w:rPr>
        <w:t>sector</w:t>
      </w:r>
      <w:r w:rsidRPr="00E43828">
        <w:rPr>
          <w:rFonts w:ascii="Arial" w:hAnsi="Arial" w:cs="Arial"/>
          <w:spacing w:val="-1"/>
          <w:sz w:val="21"/>
          <w:szCs w:val="21"/>
        </w:rPr>
        <w:t xml:space="preserve"> </w:t>
      </w:r>
      <w:r w:rsidRPr="00E43828">
        <w:rPr>
          <w:rFonts w:ascii="Arial" w:hAnsi="Arial" w:cs="Arial"/>
          <w:sz w:val="21"/>
          <w:szCs w:val="21"/>
        </w:rPr>
        <w:t>que</w:t>
      </w:r>
      <w:r w:rsidRPr="00E43828">
        <w:rPr>
          <w:rFonts w:ascii="Arial" w:hAnsi="Arial" w:cs="Arial"/>
          <w:spacing w:val="-3"/>
          <w:sz w:val="21"/>
          <w:szCs w:val="21"/>
        </w:rPr>
        <w:t xml:space="preserve"> </w:t>
      </w:r>
      <w:r w:rsidRPr="00E43828">
        <w:rPr>
          <w:rFonts w:ascii="Arial" w:hAnsi="Arial" w:cs="Arial"/>
          <w:sz w:val="21"/>
          <w:szCs w:val="21"/>
        </w:rPr>
        <w:t>nos</w:t>
      </w:r>
      <w:r w:rsidRPr="00E43828">
        <w:rPr>
          <w:rFonts w:ascii="Arial" w:hAnsi="Arial" w:cs="Arial"/>
          <w:spacing w:val="-2"/>
          <w:sz w:val="21"/>
          <w:szCs w:val="21"/>
        </w:rPr>
        <w:t xml:space="preserve"> </w:t>
      </w:r>
      <w:r w:rsidR="002011C3">
        <w:rPr>
          <w:rFonts w:ascii="Arial" w:hAnsi="Arial" w:cs="Arial"/>
          <w:spacing w:val="-2"/>
          <w:sz w:val="21"/>
          <w:szCs w:val="21"/>
        </w:rPr>
        <w:t>compete</w:t>
      </w:r>
      <w:r w:rsidRPr="00E43828">
        <w:rPr>
          <w:rFonts w:ascii="Arial" w:hAnsi="Arial" w:cs="Arial"/>
          <w:sz w:val="21"/>
          <w:szCs w:val="21"/>
        </w:rPr>
        <w:t>, con</w:t>
      </w:r>
      <w:r w:rsidRPr="00E43828">
        <w:rPr>
          <w:rFonts w:ascii="Arial" w:hAnsi="Arial" w:cs="Arial"/>
          <w:spacing w:val="-1"/>
          <w:sz w:val="21"/>
          <w:szCs w:val="21"/>
        </w:rPr>
        <w:t xml:space="preserve"> </w:t>
      </w:r>
      <w:r w:rsidRPr="00E43828">
        <w:rPr>
          <w:rFonts w:ascii="Arial" w:hAnsi="Arial" w:cs="Arial"/>
          <w:sz w:val="21"/>
          <w:szCs w:val="21"/>
        </w:rPr>
        <w:t>respecto</w:t>
      </w:r>
      <w:r w:rsidRPr="00E43828">
        <w:rPr>
          <w:rFonts w:ascii="Arial" w:hAnsi="Arial" w:cs="Arial"/>
          <w:spacing w:val="-1"/>
          <w:sz w:val="21"/>
          <w:szCs w:val="21"/>
        </w:rPr>
        <w:t xml:space="preserve"> </w:t>
      </w:r>
      <w:r w:rsidRPr="00E43828">
        <w:rPr>
          <w:rFonts w:ascii="Arial" w:hAnsi="Arial" w:cs="Arial"/>
          <w:sz w:val="21"/>
          <w:szCs w:val="21"/>
        </w:rPr>
        <w:t>a</w:t>
      </w:r>
      <w:r w:rsidRPr="00E43828">
        <w:rPr>
          <w:rFonts w:ascii="Arial" w:hAnsi="Arial" w:cs="Arial"/>
          <w:spacing w:val="-3"/>
          <w:sz w:val="21"/>
          <w:szCs w:val="21"/>
        </w:rPr>
        <w:t xml:space="preserve"> </w:t>
      </w:r>
      <w:r w:rsidRPr="00E43828">
        <w:rPr>
          <w:rFonts w:ascii="Arial" w:hAnsi="Arial" w:cs="Arial"/>
          <w:sz w:val="21"/>
          <w:szCs w:val="21"/>
        </w:rPr>
        <w:t>la</w:t>
      </w:r>
      <w:r w:rsidRPr="00E43828">
        <w:rPr>
          <w:rFonts w:ascii="Arial" w:hAnsi="Arial" w:cs="Arial"/>
          <w:spacing w:val="-1"/>
          <w:sz w:val="21"/>
          <w:szCs w:val="21"/>
        </w:rPr>
        <w:t xml:space="preserve"> </w:t>
      </w:r>
      <w:r w:rsidRPr="00E43828">
        <w:rPr>
          <w:rFonts w:ascii="Arial" w:hAnsi="Arial" w:cs="Arial"/>
          <w:sz w:val="21"/>
          <w:szCs w:val="21"/>
        </w:rPr>
        <w:t>contribución</w:t>
      </w:r>
      <w:r w:rsidRPr="00E43828">
        <w:rPr>
          <w:rFonts w:ascii="Arial" w:hAnsi="Arial" w:cs="Arial"/>
          <w:spacing w:val="-3"/>
          <w:sz w:val="21"/>
          <w:szCs w:val="21"/>
        </w:rPr>
        <w:t xml:space="preserve"> </w:t>
      </w:r>
      <w:r w:rsidRPr="00E43828">
        <w:rPr>
          <w:rFonts w:ascii="Arial" w:hAnsi="Arial" w:cs="Arial"/>
          <w:sz w:val="21"/>
          <w:szCs w:val="21"/>
        </w:rPr>
        <w:t>por</w:t>
      </w:r>
      <w:r w:rsidRPr="00E43828">
        <w:rPr>
          <w:rFonts w:ascii="Arial" w:hAnsi="Arial" w:cs="Arial"/>
          <w:spacing w:val="-1"/>
          <w:sz w:val="21"/>
          <w:szCs w:val="21"/>
        </w:rPr>
        <w:t xml:space="preserve"> </w:t>
      </w:r>
      <w:r w:rsidRPr="00E43828">
        <w:rPr>
          <w:rFonts w:ascii="Arial" w:hAnsi="Arial" w:cs="Arial"/>
          <w:sz w:val="21"/>
          <w:szCs w:val="21"/>
        </w:rPr>
        <w:t xml:space="preserve">ingresos </w:t>
      </w:r>
      <w:r w:rsidRPr="002011C3">
        <w:rPr>
          <w:rFonts w:ascii="Arial" w:hAnsi="Arial" w:cs="Arial"/>
          <w:sz w:val="21"/>
          <w:szCs w:val="21"/>
        </w:rPr>
        <w:t>para</w:t>
      </w:r>
      <w:r w:rsidRPr="002011C3">
        <w:rPr>
          <w:rFonts w:ascii="Arial" w:hAnsi="Arial" w:cs="Arial"/>
          <w:spacing w:val="40"/>
          <w:sz w:val="21"/>
          <w:szCs w:val="21"/>
        </w:rPr>
        <w:t xml:space="preserve"> </w:t>
      </w:r>
      <w:r w:rsidRPr="002011C3" w:rsidR="004C3274">
        <w:rPr>
          <w:b/>
          <w:bCs/>
        </w:rPr>
        <w:t>Inmobiliarias, alquiler de maquinaria y equipo</w:t>
      </w:r>
      <w:r w:rsidRPr="00E43828">
        <w:rPr>
          <w:rFonts w:ascii="Arial" w:hAnsi="Arial" w:cs="Arial"/>
          <w:sz w:val="21"/>
          <w:szCs w:val="21"/>
        </w:rPr>
        <w:t>,</w:t>
      </w:r>
      <w:r w:rsidRPr="00E43828">
        <w:rPr>
          <w:rFonts w:ascii="Arial" w:hAnsi="Arial" w:cs="Arial"/>
          <w:spacing w:val="-8"/>
          <w:sz w:val="21"/>
          <w:szCs w:val="21"/>
        </w:rPr>
        <w:t xml:space="preserve"> </w:t>
      </w:r>
      <w:r w:rsidRPr="00E43828">
        <w:rPr>
          <w:rFonts w:ascii="Arial" w:hAnsi="Arial" w:cs="Arial"/>
          <w:sz w:val="21"/>
          <w:szCs w:val="21"/>
        </w:rPr>
        <w:t>la</w:t>
      </w:r>
      <w:r w:rsidRPr="00E43828">
        <w:rPr>
          <w:rFonts w:ascii="Arial" w:hAnsi="Arial" w:cs="Arial"/>
          <w:spacing w:val="-8"/>
          <w:sz w:val="21"/>
          <w:szCs w:val="21"/>
        </w:rPr>
        <w:t xml:space="preserve"> </w:t>
      </w:r>
      <w:r w:rsidRPr="00E43828">
        <w:rPr>
          <w:rFonts w:ascii="Arial" w:hAnsi="Arial" w:cs="Arial"/>
          <w:sz w:val="21"/>
          <w:szCs w:val="21"/>
        </w:rPr>
        <w:t>variación</w:t>
      </w:r>
      <w:r w:rsidRPr="00E43828">
        <w:rPr>
          <w:rFonts w:ascii="Arial" w:hAnsi="Arial" w:cs="Arial"/>
          <w:spacing w:val="-10"/>
          <w:sz w:val="21"/>
          <w:szCs w:val="21"/>
        </w:rPr>
        <w:t xml:space="preserve"> </w:t>
      </w:r>
      <w:r w:rsidRPr="00E43828">
        <w:rPr>
          <w:rFonts w:ascii="Arial" w:hAnsi="Arial" w:cs="Arial"/>
          <w:sz w:val="21"/>
          <w:szCs w:val="21"/>
        </w:rPr>
        <w:t>entre</w:t>
      </w:r>
      <w:r w:rsidRPr="00E43828">
        <w:rPr>
          <w:rFonts w:ascii="Arial" w:hAnsi="Arial" w:cs="Arial"/>
          <w:spacing w:val="-10"/>
          <w:sz w:val="21"/>
          <w:szCs w:val="21"/>
        </w:rPr>
        <w:t xml:space="preserve"> </w:t>
      </w:r>
      <w:r w:rsidRPr="00E43828">
        <w:rPr>
          <w:rFonts w:ascii="Arial" w:hAnsi="Arial" w:cs="Arial"/>
          <w:sz w:val="21"/>
          <w:szCs w:val="21"/>
        </w:rPr>
        <w:t>los</w:t>
      </w:r>
      <w:r w:rsidRPr="00E43828">
        <w:rPr>
          <w:rFonts w:ascii="Arial" w:hAnsi="Arial" w:cs="Arial"/>
          <w:spacing w:val="-7"/>
          <w:sz w:val="21"/>
          <w:szCs w:val="21"/>
        </w:rPr>
        <w:t xml:space="preserve"> </w:t>
      </w:r>
      <w:r w:rsidRPr="00E43828">
        <w:rPr>
          <w:rFonts w:ascii="Arial" w:hAnsi="Arial" w:cs="Arial"/>
          <w:sz w:val="21"/>
          <w:szCs w:val="21"/>
        </w:rPr>
        <w:t>años</w:t>
      </w:r>
      <w:r w:rsidRPr="00E43828">
        <w:rPr>
          <w:rFonts w:ascii="Arial" w:hAnsi="Arial" w:cs="Arial"/>
          <w:spacing w:val="-10"/>
          <w:sz w:val="21"/>
          <w:szCs w:val="21"/>
        </w:rPr>
        <w:t xml:space="preserve"> </w:t>
      </w:r>
      <w:r w:rsidRPr="00E43828" w:rsidR="00784112">
        <w:rPr>
          <w:rFonts w:ascii="Arial" w:hAnsi="Arial" w:cs="Arial"/>
          <w:sz w:val="21"/>
          <w:szCs w:val="21"/>
        </w:rPr>
        <w:t>202</w:t>
      </w:r>
      <w:r w:rsidR="003E12EA">
        <w:rPr>
          <w:rFonts w:ascii="Arial" w:hAnsi="Arial" w:cs="Arial"/>
          <w:sz w:val="21"/>
          <w:szCs w:val="21"/>
        </w:rPr>
        <w:t>5</w:t>
      </w:r>
      <w:r w:rsidRPr="00E43828">
        <w:rPr>
          <w:rFonts w:ascii="Arial" w:hAnsi="Arial" w:cs="Arial"/>
          <w:spacing w:val="-10"/>
          <w:sz w:val="21"/>
          <w:szCs w:val="21"/>
        </w:rPr>
        <w:t xml:space="preserve"> </w:t>
      </w:r>
      <w:r w:rsidRPr="00E43828">
        <w:rPr>
          <w:rFonts w:ascii="Arial" w:hAnsi="Arial" w:cs="Arial"/>
          <w:sz w:val="21"/>
          <w:szCs w:val="21"/>
        </w:rPr>
        <w:t>y</w:t>
      </w:r>
      <w:r w:rsidRPr="00E43828">
        <w:rPr>
          <w:rFonts w:ascii="Arial" w:hAnsi="Arial" w:cs="Arial"/>
          <w:spacing w:val="-7"/>
          <w:sz w:val="21"/>
          <w:szCs w:val="21"/>
        </w:rPr>
        <w:t xml:space="preserve"> </w:t>
      </w:r>
      <w:r w:rsidRPr="00E43828" w:rsidR="00784112">
        <w:rPr>
          <w:rFonts w:ascii="Arial" w:hAnsi="Arial" w:cs="Arial"/>
          <w:sz w:val="21"/>
          <w:szCs w:val="21"/>
        </w:rPr>
        <w:t>202</w:t>
      </w:r>
      <w:r w:rsidR="003E12EA">
        <w:rPr>
          <w:rFonts w:ascii="Arial" w:hAnsi="Arial" w:cs="Arial"/>
          <w:sz w:val="21"/>
          <w:szCs w:val="21"/>
        </w:rPr>
        <w:t>6</w:t>
      </w:r>
      <w:r w:rsidRPr="00E43828">
        <w:rPr>
          <w:rFonts w:ascii="Arial" w:hAnsi="Arial" w:cs="Arial"/>
          <w:spacing w:val="34"/>
          <w:sz w:val="21"/>
          <w:szCs w:val="21"/>
        </w:rPr>
        <w:t xml:space="preserve"> </w:t>
      </w:r>
      <w:r w:rsidRPr="00E43828">
        <w:rPr>
          <w:rFonts w:ascii="Arial" w:hAnsi="Arial" w:cs="Arial"/>
          <w:sz w:val="21"/>
          <w:szCs w:val="21"/>
        </w:rPr>
        <w:t>en</w:t>
      </w:r>
      <w:r w:rsidRPr="00E43828">
        <w:rPr>
          <w:rFonts w:ascii="Arial" w:hAnsi="Arial" w:cs="Arial"/>
          <w:spacing w:val="-8"/>
          <w:sz w:val="21"/>
          <w:szCs w:val="21"/>
        </w:rPr>
        <w:t xml:space="preserve"> </w:t>
      </w:r>
      <w:r w:rsidRPr="00E43828">
        <w:rPr>
          <w:rFonts w:ascii="Arial" w:hAnsi="Arial" w:cs="Arial"/>
          <w:sz w:val="21"/>
          <w:szCs w:val="21"/>
        </w:rPr>
        <w:t>el</w:t>
      </w:r>
      <w:r w:rsidRPr="00E43828">
        <w:rPr>
          <w:rFonts w:ascii="Arial" w:hAnsi="Arial" w:cs="Arial"/>
          <w:spacing w:val="-10"/>
          <w:sz w:val="21"/>
          <w:szCs w:val="21"/>
        </w:rPr>
        <w:t xml:space="preserve"> </w:t>
      </w:r>
      <w:r w:rsidRPr="00E43828">
        <w:rPr>
          <w:rFonts w:ascii="Arial" w:hAnsi="Arial" w:cs="Arial"/>
          <w:sz w:val="21"/>
          <w:szCs w:val="21"/>
        </w:rPr>
        <w:t>mes</w:t>
      </w:r>
      <w:r w:rsidRPr="00E43828">
        <w:rPr>
          <w:rFonts w:ascii="Arial" w:hAnsi="Arial" w:cs="Arial"/>
          <w:spacing w:val="-10"/>
          <w:sz w:val="21"/>
          <w:szCs w:val="21"/>
        </w:rPr>
        <w:t xml:space="preserve"> </w:t>
      </w:r>
      <w:r w:rsidRPr="00E43828">
        <w:rPr>
          <w:rFonts w:ascii="Arial" w:hAnsi="Arial" w:cs="Arial"/>
          <w:sz w:val="21"/>
          <w:szCs w:val="21"/>
        </w:rPr>
        <w:t>de</w:t>
      </w:r>
      <w:r w:rsidRPr="00E43828">
        <w:rPr>
          <w:rFonts w:ascii="Arial" w:hAnsi="Arial" w:cs="Arial"/>
          <w:spacing w:val="-8"/>
          <w:sz w:val="21"/>
          <w:szCs w:val="21"/>
        </w:rPr>
        <w:t xml:space="preserve"> </w:t>
      </w:r>
      <w:r w:rsidR="002011C3">
        <w:rPr>
          <w:rFonts w:ascii="Arial" w:hAnsi="Arial" w:cs="Arial"/>
          <w:spacing w:val="-8"/>
          <w:sz w:val="21"/>
          <w:szCs w:val="21"/>
        </w:rPr>
        <w:t xml:space="preserve">febrero </w:t>
      </w:r>
      <w:r w:rsidRPr="00E43828">
        <w:rPr>
          <w:rFonts w:ascii="Arial" w:hAnsi="Arial" w:cs="Arial"/>
          <w:sz w:val="21"/>
          <w:szCs w:val="21"/>
        </w:rPr>
        <w:t>fue</w:t>
      </w:r>
      <w:r w:rsidRPr="00E43828">
        <w:rPr>
          <w:rFonts w:ascii="Arial" w:hAnsi="Arial" w:cs="Arial"/>
          <w:spacing w:val="-8"/>
          <w:sz w:val="21"/>
          <w:szCs w:val="21"/>
        </w:rPr>
        <w:t xml:space="preserve"> </w:t>
      </w:r>
      <w:r w:rsidRPr="00E43828">
        <w:rPr>
          <w:rFonts w:ascii="Arial" w:hAnsi="Arial" w:cs="Arial"/>
          <w:sz w:val="21"/>
          <w:szCs w:val="21"/>
        </w:rPr>
        <w:t>de</w:t>
      </w:r>
      <w:r w:rsidRPr="00E43828">
        <w:rPr>
          <w:rFonts w:ascii="Arial" w:hAnsi="Arial" w:cs="Arial"/>
          <w:spacing w:val="-2"/>
          <w:sz w:val="21"/>
          <w:szCs w:val="21"/>
        </w:rPr>
        <w:t xml:space="preserve"> </w:t>
      </w:r>
      <w:r w:rsidRPr="00E43828">
        <w:rPr>
          <w:rFonts w:ascii="Arial" w:hAnsi="Arial" w:cs="Arial"/>
          <w:sz w:val="21"/>
          <w:szCs w:val="21"/>
        </w:rPr>
        <w:t>un</w:t>
      </w:r>
      <w:r w:rsidRPr="00E43828">
        <w:rPr>
          <w:rFonts w:ascii="Arial" w:hAnsi="Arial" w:cs="Arial"/>
          <w:spacing w:val="-8"/>
          <w:sz w:val="21"/>
          <w:szCs w:val="21"/>
        </w:rPr>
        <w:t xml:space="preserve"> </w:t>
      </w:r>
      <w:r w:rsidR="002011C3">
        <w:rPr>
          <w:rFonts w:ascii="Arial" w:hAnsi="Arial" w:cs="Arial"/>
          <w:spacing w:val="-8"/>
          <w:sz w:val="21"/>
          <w:szCs w:val="21"/>
        </w:rPr>
        <w:t>0</w:t>
      </w:r>
      <w:r w:rsidR="004C3274">
        <w:rPr>
          <w:rFonts w:ascii="Arial" w:hAnsi="Arial" w:cs="Arial"/>
          <w:sz w:val="21"/>
          <w:szCs w:val="21"/>
        </w:rPr>
        <w:t>,1</w:t>
      </w:r>
      <w:r w:rsidRPr="00E43828">
        <w:rPr>
          <w:rFonts w:ascii="Arial" w:hAnsi="Arial" w:cs="Arial"/>
          <w:sz w:val="21"/>
          <w:szCs w:val="21"/>
        </w:rPr>
        <w:t>%</w:t>
      </w:r>
      <w:r w:rsidRPr="00E43828">
        <w:rPr>
          <w:rFonts w:ascii="Arial" w:hAnsi="Arial" w:cs="Arial"/>
          <w:spacing w:val="-7"/>
          <w:sz w:val="21"/>
          <w:szCs w:val="21"/>
        </w:rPr>
        <w:t xml:space="preserve"> </w:t>
      </w:r>
      <w:r w:rsidRPr="00E43828">
        <w:rPr>
          <w:rFonts w:ascii="Arial" w:hAnsi="Arial" w:cs="Arial"/>
          <w:sz w:val="21"/>
          <w:szCs w:val="21"/>
        </w:rPr>
        <w:t>para</w:t>
      </w:r>
      <w:r w:rsidRPr="00E43828">
        <w:rPr>
          <w:rFonts w:ascii="Arial" w:hAnsi="Arial" w:cs="Arial"/>
          <w:spacing w:val="-8"/>
          <w:sz w:val="21"/>
          <w:szCs w:val="21"/>
        </w:rPr>
        <w:t xml:space="preserve"> </w:t>
      </w:r>
      <w:r w:rsidRPr="00E43828">
        <w:rPr>
          <w:rFonts w:ascii="Arial" w:hAnsi="Arial" w:cs="Arial"/>
          <w:sz w:val="21"/>
          <w:szCs w:val="21"/>
        </w:rPr>
        <w:t>los</w:t>
      </w:r>
      <w:r w:rsidRPr="00E43828">
        <w:rPr>
          <w:rFonts w:ascii="Arial" w:hAnsi="Arial" w:cs="Arial"/>
          <w:spacing w:val="-7"/>
          <w:sz w:val="21"/>
          <w:szCs w:val="21"/>
        </w:rPr>
        <w:t xml:space="preserve"> </w:t>
      </w:r>
      <w:r w:rsidRPr="00E43828">
        <w:rPr>
          <w:rFonts w:ascii="Arial" w:hAnsi="Arial" w:cs="Arial"/>
          <w:sz w:val="21"/>
          <w:szCs w:val="21"/>
        </w:rPr>
        <w:t>ingresos</w:t>
      </w:r>
      <w:r w:rsidRPr="00E43828">
        <w:rPr>
          <w:rFonts w:ascii="Arial" w:hAnsi="Arial" w:cs="Arial"/>
          <w:spacing w:val="-7"/>
          <w:sz w:val="21"/>
          <w:szCs w:val="21"/>
        </w:rPr>
        <w:t xml:space="preserve"> </w:t>
      </w:r>
      <w:r w:rsidR="006471FD">
        <w:rPr>
          <w:rFonts w:ascii="Arial" w:hAnsi="Arial" w:cs="Arial"/>
          <w:sz w:val="21"/>
          <w:szCs w:val="21"/>
        </w:rPr>
        <w:t xml:space="preserve">nominales, de </w:t>
      </w:r>
      <w:r w:rsidR="002011C3">
        <w:rPr>
          <w:rFonts w:ascii="Arial" w:hAnsi="Arial" w:cs="Arial"/>
          <w:sz w:val="21"/>
          <w:szCs w:val="21"/>
        </w:rPr>
        <w:t>1</w:t>
      </w:r>
      <w:r w:rsidR="004C3274">
        <w:rPr>
          <w:rFonts w:ascii="Arial" w:hAnsi="Arial" w:cs="Arial"/>
          <w:sz w:val="21"/>
          <w:szCs w:val="21"/>
        </w:rPr>
        <w:t>,</w:t>
      </w:r>
      <w:r w:rsidR="002011C3">
        <w:rPr>
          <w:rFonts w:ascii="Arial" w:hAnsi="Arial" w:cs="Arial"/>
          <w:sz w:val="21"/>
          <w:szCs w:val="21"/>
        </w:rPr>
        <w:t>1</w:t>
      </w:r>
      <w:r w:rsidRPr="00E43828">
        <w:rPr>
          <w:rFonts w:ascii="Arial" w:hAnsi="Arial" w:cs="Arial"/>
          <w:sz w:val="21"/>
          <w:szCs w:val="21"/>
        </w:rPr>
        <w:t xml:space="preserve"> ingresos por servicios </w:t>
      </w:r>
      <w:r w:rsidR="006471FD">
        <w:rPr>
          <w:rFonts w:ascii="Arial" w:hAnsi="Arial" w:cs="Arial"/>
          <w:sz w:val="21"/>
          <w:szCs w:val="21"/>
        </w:rPr>
        <w:t>-</w:t>
      </w:r>
      <w:r w:rsidR="004C3274">
        <w:rPr>
          <w:rFonts w:ascii="Arial" w:hAnsi="Arial" w:cs="Arial"/>
          <w:sz w:val="21"/>
          <w:szCs w:val="21"/>
        </w:rPr>
        <w:t>1,</w:t>
      </w:r>
      <w:r w:rsidR="002011C3">
        <w:rPr>
          <w:rFonts w:ascii="Arial" w:hAnsi="Arial" w:cs="Arial"/>
          <w:sz w:val="21"/>
          <w:szCs w:val="21"/>
        </w:rPr>
        <w:t>2</w:t>
      </w:r>
      <w:r w:rsidRPr="00E43828">
        <w:rPr>
          <w:rFonts w:ascii="Arial" w:hAnsi="Arial" w:cs="Arial"/>
          <w:spacing w:val="40"/>
          <w:sz w:val="21"/>
          <w:szCs w:val="21"/>
        </w:rPr>
        <w:t xml:space="preserve"> </w:t>
      </w:r>
      <w:r w:rsidRPr="00E43828">
        <w:rPr>
          <w:rFonts w:ascii="Arial" w:hAnsi="Arial" w:cs="Arial"/>
          <w:sz w:val="21"/>
          <w:szCs w:val="21"/>
        </w:rPr>
        <w:t>par</w:t>
      </w:r>
      <w:r w:rsidRPr="00E43828" w:rsidR="00784112">
        <w:rPr>
          <w:rFonts w:ascii="Arial" w:hAnsi="Arial" w:cs="Arial"/>
          <w:sz w:val="21"/>
          <w:szCs w:val="21"/>
        </w:rPr>
        <w:t>a</w:t>
      </w:r>
      <w:r w:rsidRPr="00E43828">
        <w:rPr>
          <w:rFonts w:ascii="Arial" w:hAnsi="Arial" w:cs="Arial"/>
          <w:sz w:val="21"/>
          <w:szCs w:val="21"/>
        </w:rPr>
        <w:t xml:space="preserve"> la venta de </w:t>
      </w:r>
      <w:r w:rsidRPr="00E43828" w:rsidR="00784112">
        <w:rPr>
          <w:rFonts w:ascii="Arial" w:hAnsi="Arial" w:cs="Arial"/>
          <w:sz w:val="21"/>
          <w:szCs w:val="21"/>
        </w:rPr>
        <w:t>mercancías</w:t>
      </w:r>
      <w:r w:rsidRPr="00E43828">
        <w:rPr>
          <w:rFonts w:ascii="Arial" w:hAnsi="Arial" w:cs="Arial"/>
          <w:sz w:val="21"/>
          <w:szCs w:val="21"/>
        </w:rPr>
        <w:t>, f</w:t>
      </w:r>
      <w:r w:rsidRPr="00E43828" w:rsidR="00784112">
        <w:rPr>
          <w:rFonts w:ascii="Arial" w:hAnsi="Arial" w:cs="Arial"/>
          <w:sz w:val="21"/>
          <w:szCs w:val="21"/>
        </w:rPr>
        <w:t>inalmente en otros ingresos</w:t>
      </w:r>
      <w:r w:rsidRPr="00E43828">
        <w:rPr>
          <w:rFonts w:ascii="Arial" w:hAnsi="Arial" w:cs="Arial"/>
          <w:sz w:val="21"/>
          <w:szCs w:val="21"/>
        </w:rPr>
        <w:t xml:space="preserve"> fue de </w:t>
      </w:r>
      <w:r w:rsidR="004C3274">
        <w:rPr>
          <w:rFonts w:ascii="Arial" w:hAnsi="Arial" w:cs="Arial"/>
          <w:sz w:val="21"/>
          <w:szCs w:val="21"/>
        </w:rPr>
        <w:t>0,</w:t>
      </w:r>
      <w:r w:rsidR="002011C3">
        <w:rPr>
          <w:rFonts w:ascii="Arial" w:hAnsi="Arial" w:cs="Arial"/>
          <w:sz w:val="21"/>
          <w:szCs w:val="21"/>
        </w:rPr>
        <w:t>2</w:t>
      </w:r>
      <w:r w:rsidRPr="00E43828">
        <w:rPr>
          <w:rFonts w:ascii="Arial" w:hAnsi="Arial" w:cs="Arial"/>
          <w:sz w:val="21"/>
          <w:szCs w:val="21"/>
        </w:rPr>
        <w:t xml:space="preserve"> de </w:t>
      </w:r>
      <w:r w:rsidRPr="00E43828">
        <w:rPr>
          <w:rFonts w:ascii="Arial" w:hAnsi="Arial" w:cs="Arial"/>
          <w:spacing w:val="-2"/>
          <w:sz w:val="21"/>
          <w:szCs w:val="21"/>
        </w:rPr>
        <w:t>contribución.</w:t>
      </w:r>
    </w:p>
    <w:p w:rsidRPr="00E43828" w:rsidR="002011C3" w:rsidRDefault="002011C3" w14:paraId="2A7B5B2E" w14:textId="77777777">
      <w:pPr>
        <w:pStyle w:val="Textoindependiente"/>
        <w:spacing w:before="34"/>
        <w:rPr>
          <w:rFonts w:ascii="Arial" w:hAnsi="Arial" w:cs="Arial"/>
          <w:sz w:val="18"/>
        </w:rPr>
      </w:pPr>
    </w:p>
    <w:p w:rsidRPr="00E43828" w:rsidR="00B43D6B" w:rsidP="006E57DF" w:rsidRDefault="002557D0" w14:paraId="0B628EB3" w14:textId="44513B28">
      <w:pPr>
        <w:pStyle w:val="Ttulo2"/>
        <w:tabs>
          <w:tab w:val="left" w:pos="355"/>
        </w:tabs>
        <w:ind w:right="285"/>
        <w:jc w:val="both"/>
      </w:pPr>
      <w:r>
        <w:t>Variación anual del personal ocupado total y contribución por tipo de contratación, según s</w:t>
      </w:r>
      <w:r w:rsidR="006F6156">
        <w:t>ubsector de servicios (</w:t>
      </w:r>
      <w:r w:rsidR="00F3337C">
        <w:t xml:space="preserve">febrero </w:t>
      </w:r>
      <w:r w:rsidR="00351479">
        <w:t>202</w:t>
      </w:r>
      <w:r w:rsidR="0096092F">
        <w:t>6</w:t>
      </w:r>
      <w:r w:rsidR="00351479">
        <w:t xml:space="preserve">p / </w:t>
      </w:r>
      <w:r w:rsidR="00F3337C">
        <w:t xml:space="preserve">febrero </w:t>
      </w:r>
      <w:r w:rsidR="00351479">
        <w:t>202</w:t>
      </w:r>
      <w:r w:rsidR="0096092F">
        <w:t>5</w:t>
      </w:r>
      <w:r>
        <w:t>)</w:t>
      </w:r>
    </w:p>
    <w:p w:rsidRPr="00E43828" w:rsidR="00B43D6B" w:rsidRDefault="00B43D6B" w14:paraId="3CF2D8B6" w14:textId="77777777">
      <w:pPr>
        <w:pStyle w:val="Textoindependiente"/>
        <w:rPr>
          <w:rFonts w:ascii="Arial" w:hAnsi="Arial" w:cs="Arial"/>
          <w:b/>
        </w:rPr>
      </w:pPr>
    </w:p>
    <w:p w:rsidR="00B43D6B" w:rsidRDefault="0096092F" w14:paraId="0FB78278" w14:textId="18094A77">
      <w:pPr>
        <w:pStyle w:val="Textoindependiente"/>
        <w:jc w:val="both"/>
        <w:sectPr w:rsidR="00B43D6B">
          <w:footerReference w:type="default" r:id="rId19"/>
          <w:pgSz w:w="12250" w:h="15850" w:orient="portrait"/>
          <w:pgMar w:top="2560" w:right="850" w:bottom="280" w:left="1700" w:header="720" w:footer="0" w:gutter="0"/>
          <w:cols w:space="720"/>
        </w:sectPr>
      </w:pPr>
      <w:r>
        <w:t xml:space="preserve">En </w:t>
      </w:r>
      <w:r w:rsidR="00F3337C">
        <w:t>febrero</w:t>
      </w:r>
      <w:r>
        <w:t xml:space="preserve"> de 2026, </w:t>
      </w:r>
      <w:r w:rsidR="00F3337C">
        <w:t>catorce d</w:t>
      </w:r>
      <w:r>
        <w:t xml:space="preserve">e los dieciocho subsectores de servicios presentaron variación </w:t>
      </w:r>
      <w:r w:rsidR="00F3337C">
        <w:t>negativa</w:t>
      </w:r>
      <w:r>
        <w:t xml:space="preserve"> en el personal ocupado total, en comparación con </w:t>
      </w:r>
      <w:r w:rsidR="00F3337C">
        <w:t xml:space="preserve">febrero </w:t>
      </w:r>
      <w:r>
        <w:t>de 2025.</w:t>
      </w:r>
    </w:p>
    <w:p w:rsidR="002557D0" w:rsidP="002557D0" w:rsidRDefault="002557D0" w14:paraId="1FC39945" w14:textId="77777777">
      <w:pPr>
        <w:pStyle w:val="Textoindependiente"/>
        <w:rPr>
          <w:b/>
        </w:rPr>
      </w:pPr>
    </w:p>
    <w:p w:rsidRPr="00E43828" w:rsidR="00B43D6B" w:rsidP="002557D0" w:rsidRDefault="002557D0" w14:paraId="5162FF63" w14:textId="77777777">
      <w:pPr>
        <w:pStyle w:val="Textoindependiente"/>
        <w:rPr>
          <w:rFonts w:ascii="Arial" w:hAnsi="Arial" w:cs="Arial"/>
          <w:b/>
        </w:rPr>
      </w:pPr>
      <w:r w:rsidRPr="00E43828">
        <w:rPr>
          <w:rFonts w:ascii="Arial" w:hAnsi="Arial" w:cs="Arial"/>
          <w:b/>
        </w:rPr>
        <w:t>Tabla 2. Variación anual del personal ocupado total y contribución por categoría de contratación, según subsector de servicios.</w:t>
      </w:r>
    </w:p>
    <w:p w:rsidRPr="00E43828" w:rsidR="002557D0" w:rsidP="002557D0" w:rsidRDefault="002557D0" w14:paraId="073E99E2" w14:textId="77777777">
      <w:pPr>
        <w:pStyle w:val="Textoindependiente"/>
        <w:rPr>
          <w:rFonts w:ascii="Arial" w:hAnsi="Arial" w:cs="Arial"/>
          <w:b/>
        </w:rPr>
      </w:pPr>
      <w:r w:rsidRPr="00E43828">
        <w:rPr>
          <w:rFonts w:ascii="Arial" w:hAnsi="Arial" w:cs="Arial"/>
          <w:b/>
        </w:rPr>
        <w:t>Total nacional</w:t>
      </w:r>
    </w:p>
    <w:p w:rsidRPr="00E43828" w:rsidR="002557D0" w:rsidP="01D5DE60" w:rsidRDefault="00F93E85" w14:paraId="59F7BC30" w14:textId="41875E7F">
      <w:pPr>
        <w:pStyle w:val="Textoindependiente"/>
        <w:rPr>
          <w:rFonts w:ascii="Arial" w:hAnsi="Arial" w:cs="Arial"/>
          <w:b/>
          <w:bCs/>
        </w:rPr>
      </w:pPr>
      <w:r>
        <w:rPr>
          <w:rFonts w:ascii="Arial" w:hAnsi="Arial" w:cs="Arial"/>
          <w:b/>
          <w:bCs/>
        </w:rPr>
        <w:t xml:space="preserve">Febrero </w:t>
      </w:r>
      <w:r w:rsidRPr="01D5DE60" w:rsidR="0096092F">
        <w:rPr>
          <w:rFonts w:ascii="Arial" w:hAnsi="Arial" w:cs="Arial"/>
          <w:b/>
          <w:bCs/>
        </w:rPr>
        <w:t xml:space="preserve">2026p/ </w:t>
      </w:r>
      <w:r>
        <w:rPr>
          <w:rFonts w:ascii="Arial" w:hAnsi="Arial" w:cs="Arial"/>
          <w:b/>
          <w:bCs/>
        </w:rPr>
        <w:t xml:space="preserve">febrero </w:t>
      </w:r>
      <w:r w:rsidRPr="01D5DE60" w:rsidR="0096092F">
        <w:rPr>
          <w:rFonts w:ascii="Arial" w:hAnsi="Arial" w:cs="Arial"/>
          <w:b/>
          <w:bCs/>
        </w:rPr>
        <w:t xml:space="preserve">2025 </w:t>
      </w:r>
    </w:p>
    <w:p w:rsidR="002557D0" w:rsidRDefault="002557D0" w14:paraId="0562CB0E" w14:textId="77777777">
      <w:pPr>
        <w:pStyle w:val="Textoindependiente"/>
        <w:ind w:left="176"/>
        <w:rPr>
          <w:noProof/>
          <w:sz w:val="20"/>
          <w:lang w:val="es-CO" w:eastAsia="es-CO"/>
        </w:rPr>
      </w:pPr>
    </w:p>
    <w:p w:rsidR="00E841FD" w:rsidP="00820548" w:rsidRDefault="00820548" w14:paraId="6DA59AA5" w14:textId="15ADA0DB">
      <w:pPr>
        <w:pStyle w:val="Textoindependiente"/>
        <w:rPr>
          <w:noProof/>
        </w:rPr>
      </w:pPr>
      <w:r w:rsidRPr="00820548">
        <w:rPr>
          <w:noProof/>
        </w:rPr>
        <w:drawing>
          <wp:inline distT="0" distB="0" distL="0" distR="0" wp14:anchorId="4100BCC9" wp14:editId="1FE633AE">
            <wp:extent cx="6159500" cy="4178935"/>
            <wp:effectExtent l="0" t="0" r="0" b="0"/>
            <wp:docPr id="17827521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752164" name=""/>
                    <pic:cNvPicPr/>
                  </pic:nvPicPr>
                  <pic:blipFill>
                    <a:blip r:embed="rId20"/>
                    <a:stretch>
                      <a:fillRect/>
                    </a:stretch>
                  </pic:blipFill>
                  <pic:spPr>
                    <a:xfrm>
                      <a:off x="0" y="0"/>
                      <a:ext cx="6159500" cy="4178935"/>
                    </a:xfrm>
                    <a:prstGeom prst="rect">
                      <a:avLst/>
                    </a:prstGeom>
                  </pic:spPr>
                </pic:pic>
              </a:graphicData>
            </a:graphic>
          </wp:inline>
        </w:drawing>
      </w:r>
    </w:p>
    <w:p w:rsidR="00B43D6B" w:rsidP="01D5DE60" w:rsidRDefault="002557D0" w14:paraId="32FC5E03" w14:textId="6E29BA3F">
      <w:pPr>
        <w:spacing w:before="30"/>
        <w:ind w:left="2"/>
        <w:jc w:val="both"/>
        <w:rPr>
          <w:sz w:val="18"/>
          <w:szCs w:val="18"/>
        </w:rPr>
      </w:pPr>
      <w:r w:rsidRPr="01D5DE60">
        <w:rPr>
          <w:sz w:val="18"/>
          <w:szCs w:val="18"/>
        </w:rPr>
        <w:t>Fuente:</w:t>
      </w:r>
      <w:r w:rsidRPr="01D5DE60">
        <w:rPr>
          <w:spacing w:val="-4"/>
          <w:sz w:val="18"/>
          <w:szCs w:val="18"/>
        </w:rPr>
        <w:t xml:space="preserve"> </w:t>
      </w:r>
      <w:r w:rsidRPr="01D5DE60">
        <w:rPr>
          <w:sz w:val="18"/>
          <w:szCs w:val="18"/>
        </w:rPr>
        <w:t>DANE</w:t>
      </w:r>
      <w:r w:rsidRPr="01D5DE60">
        <w:rPr>
          <w:spacing w:val="-4"/>
          <w:sz w:val="18"/>
          <w:szCs w:val="18"/>
        </w:rPr>
        <w:t xml:space="preserve"> </w:t>
      </w:r>
      <w:r w:rsidRPr="01D5DE60">
        <w:rPr>
          <w:sz w:val="18"/>
          <w:szCs w:val="18"/>
        </w:rPr>
        <w:t>Encuesta</w:t>
      </w:r>
      <w:r w:rsidRPr="01D5DE60">
        <w:rPr>
          <w:spacing w:val="-5"/>
          <w:sz w:val="18"/>
          <w:szCs w:val="18"/>
        </w:rPr>
        <w:t xml:space="preserve"> </w:t>
      </w:r>
      <w:r w:rsidRPr="01D5DE60">
        <w:rPr>
          <w:sz w:val="18"/>
          <w:szCs w:val="18"/>
        </w:rPr>
        <w:t>Mensual</w:t>
      </w:r>
      <w:r w:rsidRPr="01D5DE60">
        <w:rPr>
          <w:spacing w:val="-4"/>
          <w:sz w:val="18"/>
          <w:szCs w:val="18"/>
        </w:rPr>
        <w:t xml:space="preserve"> </w:t>
      </w:r>
      <w:r w:rsidRPr="01D5DE60">
        <w:rPr>
          <w:sz w:val="18"/>
          <w:szCs w:val="18"/>
        </w:rPr>
        <w:t>de</w:t>
      </w:r>
      <w:r w:rsidRPr="01D5DE60">
        <w:rPr>
          <w:spacing w:val="-4"/>
          <w:sz w:val="18"/>
          <w:szCs w:val="18"/>
        </w:rPr>
        <w:t xml:space="preserve"> </w:t>
      </w:r>
      <w:r w:rsidRPr="01D5DE60">
        <w:rPr>
          <w:sz w:val="18"/>
          <w:szCs w:val="18"/>
        </w:rPr>
        <w:t>Servicios</w:t>
      </w:r>
      <w:r w:rsidRPr="01D5DE60">
        <w:rPr>
          <w:spacing w:val="-3"/>
          <w:sz w:val="18"/>
          <w:szCs w:val="18"/>
        </w:rPr>
        <w:t xml:space="preserve"> </w:t>
      </w:r>
      <w:r w:rsidRPr="01D5DE60">
        <w:rPr>
          <w:sz w:val="18"/>
          <w:szCs w:val="18"/>
        </w:rPr>
        <w:t>(EMS)</w:t>
      </w:r>
      <w:r w:rsidRPr="01D5DE60" w:rsidR="00655562">
        <w:rPr>
          <w:spacing w:val="-2"/>
          <w:sz w:val="18"/>
          <w:szCs w:val="18"/>
        </w:rPr>
        <w:t xml:space="preserve"> 1</w:t>
      </w:r>
      <w:r w:rsidRPr="01D5DE60" w:rsidR="0096092F">
        <w:rPr>
          <w:spacing w:val="-2"/>
          <w:sz w:val="18"/>
          <w:szCs w:val="18"/>
        </w:rPr>
        <w:t>6</w:t>
      </w:r>
      <w:r w:rsidRPr="01D5DE60" w:rsidR="00655562">
        <w:rPr>
          <w:spacing w:val="-2"/>
          <w:sz w:val="18"/>
          <w:szCs w:val="18"/>
        </w:rPr>
        <w:t>/0</w:t>
      </w:r>
      <w:r w:rsidR="00820548">
        <w:rPr>
          <w:spacing w:val="-2"/>
          <w:sz w:val="18"/>
          <w:szCs w:val="18"/>
        </w:rPr>
        <w:t>4</w:t>
      </w:r>
      <w:r w:rsidRPr="01D5DE60">
        <w:rPr>
          <w:spacing w:val="-2"/>
          <w:sz w:val="18"/>
          <w:szCs w:val="18"/>
        </w:rPr>
        <w:t>/2026</w:t>
      </w:r>
    </w:p>
    <w:p w:rsidR="00B43D6B" w:rsidRDefault="00B43D6B" w14:paraId="62EBF3C5" w14:textId="77777777">
      <w:pPr>
        <w:pStyle w:val="Textoindependiente"/>
        <w:spacing w:before="34"/>
        <w:rPr>
          <w:sz w:val="18"/>
        </w:rPr>
      </w:pPr>
    </w:p>
    <w:p w:rsidRPr="0048463D" w:rsidR="00B43D6B" w:rsidRDefault="002557D0" w14:paraId="6942D8A5" w14:textId="19233BCC">
      <w:pPr>
        <w:spacing w:before="1"/>
        <w:ind w:left="2" w:right="277"/>
        <w:jc w:val="both"/>
        <w:rPr>
          <w:rFonts w:ascii="Arial" w:hAnsi="Arial" w:cs="Arial"/>
          <w:sz w:val="21"/>
          <w:szCs w:val="21"/>
        </w:rPr>
      </w:pPr>
      <w:r w:rsidRPr="0048463D">
        <w:rPr>
          <w:rFonts w:ascii="Arial" w:hAnsi="Arial" w:cs="Arial"/>
          <w:sz w:val="21"/>
          <w:szCs w:val="21"/>
        </w:rPr>
        <w:t>Para</w:t>
      </w:r>
      <w:r w:rsidRPr="0048463D">
        <w:rPr>
          <w:rFonts w:ascii="Arial" w:hAnsi="Arial" w:cs="Arial"/>
          <w:spacing w:val="-2"/>
          <w:sz w:val="21"/>
          <w:szCs w:val="21"/>
        </w:rPr>
        <w:t xml:space="preserve"> </w:t>
      </w:r>
      <w:r w:rsidRPr="0048463D">
        <w:rPr>
          <w:rFonts w:ascii="Arial" w:hAnsi="Arial" w:cs="Arial"/>
          <w:sz w:val="21"/>
          <w:szCs w:val="21"/>
        </w:rPr>
        <w:t>el</w:t>
      </w:r>
      <w:r w:rsidRPr="0048463D">
        <w:rPr>
          <w:rFonts w:ascii="Arial" w:hAnsi="Arial" w:cs="Arial"/>
          <w:spacing w:val="-4"/>
          <w:sz w:val="21"/>
          <w:szCs w:val="21"/>
        </w:rPr>
        <w:t xml:space="preserve"> </w:t>
      </w:r>
      <w:r w:rsidRPr="0048463D">
        <w:rPr>
          <w:rFonts w:ascii="Arial" w:hAnsi="Arial" w:cs="Arial"/>
          <w:sz w:val="21"/>
          <w:szCs w:val="21"/>
        </w:rPr>
        <w:t>sector</w:t>
      </w:r>
      <w:r w:rsidRPr="0048463D">
        <w:rPr>
          <w:rFonts w:ascii="Arial" w:hAnsi="Arial" w:cs="Arial"/>
          <w:spacing w:val="-5"/>
          <w:sz w:val="21"/>
          <w:szCs w:val="21"/>
        </w:rPr>
        <w:t xml:space="preserve"> </w:t>
      </w:r>
      <w:r w:rsidRPr="0048463D">
        <w:rPr>
          <w:rFonts w:ascii="Arial" w:hAnsi="Arial" w:cs="Arial"/>
          <w:sz w:val="21"/>
          <w:szCs w:val="21"/>
        </w:rPr>
        <w:t>que</w:t>
      </w:r>
      <w:r w:rsidRPr="0048463D">
        <w:rPr>
          <w:rFonts w:ascii="Arial" w:hAnsi="Arial" w:cs="Arial"/>
          <w:spacing w:val="-4"/>
          <w:sz w:val="21"/>
          <w:szCs w:val="21"/>
        </w:rPr>
        <w:t xml:space="preserve"> </w:t>
      </w:r>
      <w:r w:rsidRPr="0048463D">
        <w:rPr>
          <w:rFonts w:ascii="Arial" w:hAnsi="Arial" w:cs="Arial"/>
          <w:sz w:val="21"/>
          <w:szCs w:val="21"/>
        </w:rPr>
        <w:t>nos</w:t>
      </w:r>
      <w:r w:rsidRPr="0048463D">
        <w:rPr>
          <w:rFonts w:ascii="Arial" w:hAnsi="Arial" w:cs="Arial"/>
          <w:spacing w:val="-4"/>
          <w:sz w:val="21"/>
          <w:szCs w:val="21"/>
        </w:rPr>
        <w:t xml:space="preserve"> </w:t>
      </w:r>
      <w:r w:rsidR="00B76762">
        <w:rPr>
          <w:rFonts w:ascii="Arial" w:hAnsi="Arial" w:cs="Arial"/>
          <w:spacing w:val="-4"/>
          <w:sz w:val="21"/>
          <w:szCs w:val="21"/>
        </w:rPr>
        <w:t>compete</w:t>
      </w:r>
      <w:r w:rsidRPr="00B76762">
        <w:rPr>
          <w:rFonts w:ascii="Arial" w:hAnsi="Arial" w:cs="Arial"/>
          <w:b/>
          <w:bCs/>
          <w:sz w:val="21"/>
          <w:szCs w:val="21"/>
        </w:rPr>
        <w:t>,</w:t>
      </w:r>
      <w:r w:rsidRPr="00B76762">
        <w:rPr>
          <w:rFonts w:ascii="Arial" w:hAnsi="Arial" w:cs="Arial"/>
          <w:b/>
          <w:bCs/>
          <w:spacing w:val="-4"/>
          <w:sz w:val="21"/>
          <w:szCs w:val="21"/>
        </w:rPr>
        <w:t xml:space="preserve"> </w:t>
      </w:r>
      <w:r w:rsidRPr="00B76762" w:rsidR="00CA5AA6">
        <w:rPr>
          <w:b/>
          <w:bCs/>
        </w:rPr>
        <w:t>Inmobiliarias, alquiler de maquinaria y equipo</w:t>
      </w:r>
      <w:r w:rsidRPr="0048463D">
        <w:rPr>
          <w:rFonts w:ascii="Arial" w:hAnsi="Arial" w:cs="Arial"/>
          <w:sz w:val="21"/>
          <w:szCs w:val="21"/>
        </w:rPr>
        <w:t xml:space="preserve">, </w:t>
      </w:r>
      <w:r w:rsidR="0048463D">
        <w:rPr>
          <w:rFonts w:ascii="Arial" w:hAnsi="Arial" w:cs="Arial"/>
          <w:sz w:val="21"/>
          <w:szCs w:val="21"/>
        </w:rPr>
        <w:t>la variación entre los años 20</w:t>
      </w:r>
      <w:r w:rsidR="00870A7D">
        <w:rPr>
          <w:rFonts w:ascii="Arial" w:hAnsi="Arial" w:cs="Arial"/>
          <w:sz w:val="21"/>
          <w:szCs w:val="21"/>
        </w:rPr>
        <w:t>2</w:t>
      </w:r>
      <w:r w:rsidR="0096092F">
        <w:rPr>
          <w:rFonts w:ascii="Arial" w:hAnsi="Arial" w:cs="Arial"/>
          <w:sz w:val="21"/>
          <w:szCs w:val="21"/>
        </w:rPr>
        <w:t>6</w:t>
      </w:r>
      <w:r w:rsidR="00870A7D">
        <w:rPr>
          <w:rFonts w:ascii="Arial" w:hAnsi="Arial" w:cs="Arial"/>
          <w:sz w:val="21"/>
          <w:szCs w:val="21"/>
        </w:rPr>
        <w:t xml:space="preserve"> y 202</w:t>
      </w:r>
      <w:r w:rsidR="0096092F">
        <w:rPr>
          <w:rFonts w:ascii="Arial" w:hAnsi="Arial" w:cs="Arial"/>
          <w:sz w:val="21"/>
          <w:szCs w:val="21"/>
        </w:rPr>
        <w:t>5</w:t>
      </w:r>
      <w:r w:rsidR="00870A7D">
        <w:rPr>
          <w:rFonts w:ascii="Arial" w:hAnsi="Arial" w:cs="Arial"/>
          <w:sz w:val="21"/>
          <w:szCs w:val="21"/>
        </w:rPr>
        <w:t xml:space="preserve"> en el mes de </w:t>
      </w:r>
      <w:r w:rsidR="00B76762">
        <w:rPr>
          <w:rFonts w:ascii="Arial" w:hAnsi="Arial" w:cs="Arial"/>
          <w:sz w:val="21"/>
          <w:szCs w:val="21"/>
        </w:rPr>
        <w:t xml:space="preserve">febrero </w:t>
      </w:r>
      <w:r w:rsidR="00870A7D">
        <w:rPr>
          <w:rFonts w:ascii="Arial" w:hAnsi="Arial" w:cs="Arial"/>
          <w:sz w:val="21"/>
          <w:szCs w:val="21"/>
        </w:rPr>
        <w:t xml:space="preserve">fue de </w:t>
      </w:r>
      <w:r w:rsidR="00B76762">
        <w:rPr>
          <w:rFonts w:ascii="Arial" w:hAnsi="Arial" w:cs="Arial"/>
          <w:sz w:val="21"/>
          <w:szCs w:val="21"/>
        </w:rPr>
        <w:t>-1</w:t>
      </w:r>
      <w:r w:rsidR="00CA5AA6">
        <w:rPr>
          <w:rFonts w:ascii="Arial" w:hAnsi="Arial" w:cs="Arial"/>
          <w:sz w:val="21"/>
          <w:szCs w:val="21"/>
        </w:rPr>
        <w:t>,</w:t>
      </w:r>
      <w:r w:rsidR="00B76762">
        <w:rPr>
          <w:rFonts w:ascii="Arial" w:hAnsi="Arial" w:cs="Arial"/>
          <w:sz w:val="21"/>
          <w:szCs w:val="21"/>
        </w:rPr>
        <w:t>2</w:t>
      </w:r>
      <w:r w:rsidRPr="0048463D">
        <w:rPr>
          <w:rFonts w:ascii="Arial" w:hAnsi="Arial" w:cs="Arial"/>
          <w:sz w:val="21"/>
          <w:szCs w:val="21"/>
        </w:rPr>
        <w:t>% p</w:t>
      </w:r>
      <w:r w:rsidR="0048463D">
        <w:rPr>
          <w:rFonts w:ascii="Arial" w:hAnsi="Arial" w:cs="Arial"/>
          <w:sz w:val="21"/>
          <w:szCs w:val="21"/>
        </w:rPr>
        <w:t xml:space="preserve">ara el personal ocupado, </w:t>
      </w:r>
      <w:r w:rsidR="00B76762">
        <w:rPr>
          <w:rFonts w:ascii="Arial" w:hAnsi="Arial" w:cs="Arial"/>
          <w:sz w:val="21"/>
          <w:szCs w:val="21"/>
        </w:rPr>
        <w:t>de</w:t>
      </w:r>
      <w:r w:rsidR="0048463D">
        <w:rPr>
          <w:rFonts w:ascii="Arial" w:hAnsi="Arial" w:cs="Arial"/>
          <w:sz w:val="21"/>
          <w:szCs w:val="21"/>
        </w:rPr>
        <w:t xml:space="preserve"> </w:t>
      </w:r>
      <w:r w:rsidR="00CA5AA6">
        <w:rPr>
          <w:rFonts w:ascii="Arial" w:hAnsi="Arial" w:cs="Arial"/>
          <w:sz w:val="21"/>
          <w:szCs w:val="21"/>
        </w:rPr>
        <w:t>0,</w:t>
      </w:r>
      <w:r w:rsidR="00B76762">
        <w:rPr>
          <w:rFonts w:ascii="Arial" w:hAnsi="Arial" w:cs="Arial"/>
          <w:sz w:val="21"/>
          <w:szCs w:val="21"/>
        </w:rPr>
        <w:t xml:space="preserve">3 </w:t>
      </w:r>
      <w:r w:rsidRPr="0048463D">
        <w:rPr>
          <w:rFonts w:ascii="Arial" w:hAnsi="Arial" w:cs="Arial"/>
          <w:sz w:val="21"/>
          <w:szCs w:val="21"/>
        </w:rPr>
        <w:t>para personal perman</w:t>
      </w:r>
      <w:r w:rsidR="0048463D">
        <w:rPr>
          <w:rFonts w:ascii="Arial" w:hAnsi="Arial" w:cs="Arial"/>
          <w:sz w:val="21"/>
          <w:szCs w:val="21"/>
        </w:rPr>
        <w:t>en</w:t>
      </w:r>
      <w:r w:rsidRPr="0048463D">
        <w:rPr>
          <w:rFonts w:ascii="Arial" w:hAnsi="Arial" w:cs="Arial"/>
          <w:sz w:val="21"/>
          <w:szCs w:val="21"/>
        </w:rPr>
        <w:t xml:space="preserve">te </w:t>
      </w:r>
      <w:r w:rsidR="00CA5AA6">
        <w:rPr>
          <w:rFonts w:ascii="Arial" w:hAnsi="Arial" w:cs="Arial"/>
          <w:sz w:val="21"/>
          <w:szCs w:val="21"/>
        </w:rPr>
        <w:t>0,</w:t>
      </w:r>
      <w:r w:rsidR="00B76762">
        <w:rPr>
          <w:rFonts w:ascii="Arial" w:hAnsi="Arial" w:cs="Arial"/>
          <w:sz w:val="21"/>
          <w:szCs w:val="21"/>
        </w:rPr>
        <w:t>0</w:t>
      </w:r>
      <w:r w:rsidRPr="0048463D">
        <w:rPr>
          <w:rFonts w:ascii="Arial" w:hAnsi="Arial" w:cs="Arial"/>
          <w:spacing w:val="40"/>
          <w:sz w:val="21"/>
          <w:szCs w:val="21"/>
        </w:rPr>
        <w:t xml:space="preserve"> </w:t>
      </w:r>
      <w:r w:rsidRPr="0048463D">
        <w:rPr>
          <w:rFonts w:ascii="Arial" w:hAnsi="Arial" w:cs="Arial"/>
          <w:sz w:val="21"/>
          <w:szCs w:val="21"/>
        </w:rPr>
        <w:t>para personal directo,</w:t>
      </w:r>
      <w:r w:rsidRPr="0048463D">
        <w:rPr>
          <w:rFonts w:ascii="Arial" w:hAnsi="Arial" w:cs="Arial"/>
          <w:spacing w:val="40"/>
          <w:sz w:val="21"/>
          <w:szCs w:val="21"/>
        </w:rPr>
        <w:t xml:space="preserve"> </w:t>
      </w:r>
      <w:r w:rsidRPr="0048463D">
        <w:rPr>
          <w:rFonts w:ascii="Arial" w:hAnsi="Arial" w:cs="Arial"/>
          <w:sz w:val="21"/>
          <w:szCs w:val="21"/>
        </w:rPr>
        <w:t xml:space="preserve">finalmente en personal por agencias fue de </w:t>
      </w:r>
      <w:r w:rsidR="00CA5AA6">
        <w:rPr>
          <w:rFonts w:ascii="Arial" w:hAnsi="Arial" w:cs="Arial"/>
          <w:sz w:val="21"/>
          <w:szCs w:val="21"/>
        </w:rPr>
        <w:t>-1,</w:t>
      </w:r>
      <w:r w:rsidR="00B76762">
        <w:rPr>
          <w:rFonts w:ascii="Arial" w:hAnsi="Arial" w:cs="Arial"/>
          <w:sz w:val="21"/>
          <w:szCs w:val="21"/>
        </w:rPr>
        <w:t>5</w:t>
      </w:r>
      <w:r w:rsidRPr="0048463D">
        <w:rPr>
          <w:rFonts w:ascii="Arial" w:hAnsi="Arial" w:cs="Arial"/>
          <w:sz w:val="21"/>
          <w:szCs w:val="21"/>
        </w:rPr>
        <w:t>.</w:t>
      </w:r>
    </w:p>
    <w:p w:rsidR="00B43D6B" w:rsidRDefault="00B43D6B" w14:paraId="6D98A12B" w14:textId="77777777">
      <w:pPr>
        <w:pStyle w:val="Textoindependiente"/>
        <w:spacing w:before="34"/>
        <w:rPr>
          <w:sz w:val="18"/>
        </w:rPr>
      </w:pPr>
    </w:p>
    <w:p w:rsidRPr="004136B8" w:rsidR="00B43D6B" w:rsidP="01D5DE60" w:rsidRDefault="002557D0" w14:paraId="7073D496" w14:textId="4D6A52E6">
      <w:pPr>
        <w:rPr>
          <w:b/>
          <w:bCs/>
        </w:rPr>
      </w:pPr>
      <w:r w:rsidRPr="01D5DE60">
        <w:rPr>
          <w:b/>
          <w:bCs/>
        </w:rPr>
        <w:t>Variación</w:t>
      </w:r>
      <w:r w:rsidRPr="01D5DE60">
        <w:rPr>
          <w:b/>
          <w:bCs/>
          <w:spacing w:val="-9"/>
        </w:rPr>
        <w:t xml:space="preserve"> </w:t>
      </w:r>
      <w:r w:rsidRPr="01D5DE60">
        <w:rPr>
          <w:b/>
          <w:bCs/>
        </w:rPr>
        <w:t>anual</w:t>
      </w:r>
      <w:r w:rsidRPr="01D5DE60">
        <w:rPr>
          <w:b/>
          <w:bCs/>
          <w:spacing w:val="-11"/>
        </w:rPr>
        <w:t xml:space="preserve"> </w:t>
      </w:r>
      <w:r w:rsidRPr="01D5DE60">
        <w:rPr>
          <w:b/>
          <w:bCs/>
        </w:rPr>
        <w:t>de</w:t>
      </w:r>
      <w:r w:rsidRPr="01D5DE60">
        <w:rPr>
          <w:b/>
          <w:bCs/>
          <w:spacing w:val="-8"/>
        </w:rPr>
        <w:t xml:space="preserve"> </w:t>
      </w:r>
      <w:r w:rsidRPr="01D5DE60">
        <w:rPr>
          <w:b/>
          <w:bCs/>
        </w:rPr>
        <w:t>los</w:t>
      </w:r>
      <w:r w:rsidRPr="01D5DE60">
        <w:rPr>
          <w:b/>
          <w:bCs/>
          <w:spacing w:val="-8"/>
        </w:rPr>
        <w:t xml:space="preserve"> </w:t>
      </w:r>
      <w:r w:rsidRPr="01D5DE60">
        <w:rPr>
          <w:b/>
          <w:bCs/>
        </w:rPr>
        <w:t>salarios</w:t>
      </w:r>
      <w:r w:rsidRPr="01D5DE60">
        <w:rPr>
          <w:b/>
          <w:bCs/>
          <w:spacing w:val="-8"/>
        </w:rPr>
        <w:t xml:space="preserve"> </w:t>
      </w:r>
      <w:r w:rsidRPr="01D5DE60">
        <w:rPr>
          <w:b/>
          <w:bCs/>
        </w:rPr>
        <w:t>y</w:t>
      </w:r>
      <w:r w:rsidRPr="01D5DE60">
        <w:rPr>
          <w:b/>
          <w:bCs/>
          <w:spacing w:val="-8"/>
        </w:rPr>
        <w:t xml:space="preserve"> </w:t>
      </w:r>
      <w:r w:rsidRPr="01D5DE60">
        <w:rPr>
          <w:b/>
          <w:bCs/>
        </w:rPr>
        <w:t>contribución</w:t>
      </w:r>
      <w:r w:rsidRPr="01D5DE60">
        <w:rPr>
          <w:b/>
          <w:bCs/>
          <w:spacing w:val="-7"/>
        </w:rPr>
        <w:t xml:space="preserve"> </w:t>
      </w:r>
      <w:r w:rsidRPr="01D5DE60">
        <w:rPr>
          <w:b/>
          <w:bCs/>
        </w:rPr>
        <w:t>por</w:t>
      </w:r>
      <w:r w:rsidRPr="01D5DE60">
        <w:rPr>
          <w:b/>
          <w:bCs/>
          <w:spacing w:val="-8"/>
        </w:rPr>
        <w:t xml:space="preserve"> </w:t>
      </w:r>
      <w:r w:rsidRPr="01D5DE60">
        <w:rPr>
          <w:b/>
          <w:bCs/>
        </w:rPr>
        <w:t>tipo</w:t>
      </w:r>
      <w:r w:rsidRPr="01D5DE60">
        <w:rPr>
          <w:b/>
          <w:bCs/>
          <w:spacing w:val="-9"/>
        </w:rPr>
        <w:t xml:space="preserve"> </w:t>
      </w:r>
      <w:r w:rsidRPr="01D5DE60">
        <w:rPr>
          <w:b/>
          <w:bCs/>
        </w:rPr>
        <w:t>de</w:t>
      </w:r>
      <w:r w:rsidRPr="01D5DE60">
        <w:rPr>
          <w:b/>
          <w:bCs/>
          <w:spacing w:val="-10"/>
        </w:rPr>
        <w:t xml:space="preserve"> </w:t>
      </w:r>
      <w:r w:rsidRPr="01D5DE60">
        <w:rPr>
          <w:b/>
          <w:bCs/>
        </w:rPr>
        <w:t>contratación,</w:t>
      </w:r>
      <w:r w:rsidRPr="01D5DE60">
        <w:rPr>
          <w:b/>
          <w:bCs/>
          <w:spacing w:val="-9"/>
        </w:rPr>
        <w:t xml:space="preserve"> </w:t>
      </w:r>
      <w:r w:rsidRPr="01D5DE60">
        <w:rPr>
          <w:b/>
          <w:bCs/>
        </w:rPr>
        <w:t>según</w:t>
      </w:r>
      <w:r w:rsidRPr="01D5DE60">
        <w:rPr>
          <w:b/>
          <w:bCs/>
          <w:spacing w:val="-7"/>
        </w:rPr>
        <w:t xml:space="preserve"> </w:t>
      </w:r>
      <w:r w:rsidRPr="01D5DE60">
        <w:rPr>
          <w:b/>
          <w:bCs/>
        </w:rPr>
        <w:t>subsector</w:t>
      </w:r>
      <w:r w:rsidRPr="01D5DE60">
        <w:rPr>
          <w:b/>
          <w:bCs/>
          <w:spacing w:val="-8"/>
        </w:rPr>
        <w:t xml:space="preserve"> </w:t>
      </w:r>
      <w:r w:rsidRPr="01D5DE60" w:rsidR="00A64EF4">
        <w:rPr>
          <w:b/>
          <w:bCs/>
        </w:rPr>
        <w:t>de servicios (</w:t>
      </w:r>
      <w:r w:rsidR="00B76762">
        <w:rPr>
          <w:b/>
          <w:bCs/>
        </w:rPr>
        <w:t xml:space="preserve">febrero </w:t>
      </w:r>
      <w:r w:rsidRPr="01D5DE60" w:rsidR="00A64EF4">
        <w:rPr>
          <w:b/>
          <w:bCs/>
        </w:rPr>
        <w:t>202</w:t>
      </w:r>
      <w:r w:rsidRPr="01D5DE60" w:rsidR="0096092F">
        <w:rPr>
          <w:b/>
          <w:bCs/>
        </w:rPr>
        <w:t>6</w:t>
      </w:r>
      <w:r w:rsidRPr="01D5DE60" w:rsidR="00A64EF4">
        <w:rPr>
          <w:b/>
          <w:bCs/>
        </w:rPr>
        <w:t xml:space="preserve">p / </w:t>
      </w:r>
      <w:r w:rsidR="00B76762">
        <w:rPr>
          <w:b/>
          <w:bCs/>
        </w:rPr>
        <w:t xml:space="preserve">febrero </w:t>
      </w:r>
      <w:r w:rsidRPr="01D5DE60" w:rsidR="00E43828">
        <w:rPr>
          <w:b/>
          <w:bCs/>
        </w:rPr>
        <w:t>202</w:t>
      </w:r>
      <w:r w:rsidRPr="01D5DE60" w:rsidR="0096092F">
        <w:rPr>
          <w:b/>
          <w:bCs/>
        </w:rPr>
        <w:t>5</w:t>
      </w:r>
      <w:r w:rsidRPr="01D5DE60">
        <w:rPr>
          <w:b/>
          <w:bCs/>
        </w:rPr>
        <w:t>)</w:t>
      </w:r>
    </w:p>
    <w:p w:rsidR="00B43D6B" w:rsidRDefault="00B43D6B" w14:paraId="2946DB82" w14:textId="77777777">
      <w:pPr>
        <w:pStyle w:val="Textoindependiente"/>
        <w:rPr>
          <w:rFonts w:ascii="Arial"/>
          <w:b/>
        </w:rPr>
      </w:pPr>
    </w:p>
    <w:p w:rsidRPr="00E43828" w:rsidR="00B43D6B" w:rsidRDefault="0096092F" w14:paraId="070186FD" w14:textId="22CEC773">
      <w:pPr>
        <w:pStyle w:val="Textoindependiente"/>
        <w:tabs>
          <w:tab w:val="left" w:pos="1647"/>
          <w:tab w:val="left" w:pos="2744"/>
          <w:tab w:val="left" w:pos="4810"/>
          <w:tab w:val="left" w:pos="6012"/>
          <w:tab w:val="left" w:pos="7787"/>
          <w:tab w:val="left" w:pos="8881"/>
        </w:tabs>
        <w:ind w:left="2" w:right="279"/>
        <w:jc w:val="both"/>
        <w:rPr>
          <w:rFonts w:ascii="Arial" w:hAnsi="Arial" w:cs="Arial"/>
        </w:rPr>
      </w:pPr>
      <w:r>
        <w:t xml:space="preserve">En </w:t>
      </w:r>
      <w:r w:rsidR="00B76762">
        <w:t xml:space="preserve">febrero </w:t>
      </w:r>
      <w:r>
        <w:t xml:space="preserve">de 2026, todos los subsectores de servicios presentaron variación positiva en los salarios, en comparación con </w:t>
      </w:r>
      <w:r w:rsidR="00B76762">
        <w:t xml:space="preserve">febrero </w:t>
      </w:r>
      <w:r>
        <w:t>de 2025.</w:t>
      </w:r>
    </w:p>
    <w:p w:rsidR="00B43D6B" w:rsidRDefault="00B43D6B" w14:paraId="5997CC1D" w14:textId="77777777">
      <w:pPr>
        <w:pStyle w:val="Textoindependiente"/>
        <w:jc w:val="both"/>
        <w:sectPr w:rsidR="00B43D6B">
          <w:footerReference w:type="default" r:id="rId21"/>
          <w:pgSz w:w="12250" w:h="15850" w:orient="portrait"/>
          <w:pgMar w:top="2560" w:right="850" w:bottom="280" w:left="1700" w:header="720" w:footer="0" w:gutter="0"/>
          <w:cols w:space="720"/>
        </w:sectPr>
      </w:pPr>
    </w:p>
    <w:p w:rsidR="00B43D6B" w:rsidRDefault="00B43D6B" w14:paraId="110FFD37" w14:textId="77777777">
      <w:pPr>
        <w:pStyle w:val="Textoindependiente"/>
        <w:spacing w:before="148"/>
        <w:rPr>
          <w:sz w:val="20"/>
        </w:rPr>
      </w:pPr>
    </w:p>
    <w:p w:rsidRPr="00B10561" w:rsidR="00B10561" w:rsidP="00B10561" w:rsidRDefault="00B10561" w14:paraId="76C5A7C0" w14:textId="77777777">
      <w:pPr>
        <w:pStyle w:val="Textoindependiente"/>
        <w:rPr>
          <w:b/>
          <w:sz w:val="20"/>
        </w:rPr>
      </w:pPr>
      <w:r w:rsidRPr="00B10561">
        <w:rPr>
          <w:b/>
          <w:sz w:val="20"/>
        </w:rPr>
        <w:t>Tabla 3. Variación anual de los salarios y contribución por categoría de contratación, según subsector de servicios</w:t>
      </w:r>
    </w:p>
    <w:p w:rsidRPr="00B10561" w:rsidR="00B10561" w:rsidP="00B10561" w:rsidRDefault="00B10561" w14:paraId="115BFB47" w14:textId="77777777">
      <w:pPr>
        <w:pStyle w:val="Textoindependiente"/>
        <w:rPr>
          <w:b/>
          <w:sz w:val="20"/>
        </w:rPr>
      </w:pPr>
      <w:r w:rsidRPr="00B10561">
        <w:rPr>
          <w:b/>
          <w:sz w:val="20"/>
        </w:rPr>
        <w:t>Total nacional</w:t>
      </w:r>
    </w:p>
    <w:p w:rsidRPr="00B10561" w:rsidR="00B10561" w:rsidP="01D5DE60" w:rsidRDefault="00746FE2" w14:paraId="5D146583" w14:textId="0FFE5655">
      <w:pPr>
        <w:pStyle w:val="Textoindependiente"/>
        <w:rPr>
          <w:b/>
          <w:bCs/>
          <w:sz w:val="20"/>
          <w:szCs w:val="20"/>
        </w:rPr>
      </w:pPr>
      <w:r>
        <w:rPr>
          <w:b/>
          <w:bCs/>
          <w:sz w:val="20"/>
          <w:szCs w:val="20"/>
        </w:rPr>
        <w:t xml:space="preserve">Febrero </w:t>
      </w:r>
      <w:r w:rsidRPr="01D5DE60" w:rsidR="00A64EF4">
        <w:rPr>
          <w:b/>
          <w:bCs/>
          <w:sz w:val="20"/>
          <w:szCs w:val="20"/>
        </w:rPr>
        <w:t>202</w:t>
      </w:r>
      <w:r w:rsidRPr="01D5DE60" w:rsidR="0096092F">
        <w:rPr>
          <w:b/>
          <w:bCs/>
          <w:sz w:val="20"/>
          <w:szCs w:val="20"/>
        </w:rPr>
        <w:t>6</w:t>
      </w:r>
      <w:r w:rsidRPr="01D5DE60" w:rsidR="00A64EF4">
        <w:rPr>
          <w:b/>
          <w:bCs/>
          <w:sz w:val="20"/>
          <w:szCs w:val="20"/>
        </w:rPr>
        <w:t>p</w:t>
      </w:r>
      <w:r>
        <w:rPr>
          <w:b/>
          <w:bCs/>
          <w:sz w:val="20"/>
          <w:szCs w:val="20"/>
        </w:rPr>
        <w:t xml:space="preserve"> </w:t>
      </w:r>
      <w:r w:rsidRPr="01D5DE60" w:rsidR="00A64EF4">
        <w:rPr>
          <w:b/>
          <w:bCs/>
          <w:sz w:val="20"/>
          <w:szCs w:val="20"/>
        </w:rPr>
        <w:t>/</w:t>
      </w:r>
      <w:r>
        <w:rPr>
          <w:b/>
          <w:bCs/>
          <w:sz w:val="20"/>
          <w:szCs w:val="20"/>
        </w:rPr>
        <w:t xml:space="preserve"> febrero </w:t>
      </w:r>
      <w:r w:rsidRPr="01D5DE60" w:rsidR="00B10561">
        <w:rPr>
          <w:b/>
          <w:bCs/>
          <w:sz w:val="20"/>
          <w:szCs w:val="20"/>
        </w:rPr>
        <w:t>202</w:t>
      </w:r>
      <w:r w:rsidRPr="01D5DE60" w:rsidR="0096092F">
        <w:rPr>
          <w:b/>
          <w:bCs/>
          <w:sz w:val="20"/>
          <w:szCs w:val="20"/>
        </w:rPr>
        <w:t>5</w:t>
      </w:r>
    </w:p>
    <w:p w:rsidR="00B43D6B" w:rsidP="01D5DE60" w:rsidRDefault="000D2B91" w14:paraId="6B699379" w14:textId="111EF809">
      <w:pPr>
        <w:pStyle w:val="Textoindependiente"/>
        <w:spacing w:before="148"/>
        <w:rPr>
          <w:sz w:val="20"/>
          <w:szCs w:val="20"/>
        </w:rPr>
      </w:pPr>
      <w:r w:rsidRPr="000D2B91">
        <w:rPr>
          <w:noProof/>
          <w:sz w:val="20"/>
          <w:szCs w:val="20"/>
        </w:rPr>
        <w:drawing>
          <wp:inline distT="0" distB="0" distL="0" distR="0" wp14:anchorId="6C1E28F0" wp14:editId="6E098111">
            <wp:extent cx="6159500" cy="4312285"/>
            <wp:effectExtent l="0" t="0" r="0" b="0"/>
            <wp:docPr id="2750252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25248" name=""/>
                    <pic:cNvPicPr/>
                  </pic:nvPicPr>
                  <pic:blipFill>
                    <a:blip r:embed="rId22"/>
                    <a:stretch>
                      <a:fillRect/>
                    </a:stretch>
                  </pic:blipFill>
                  <pic:spPr>
                    <a:xfrm>
                      <a:off x="0" y="0"/>
                      <a:ext cx="6159500" cy="4312285"/>
                    </a:xfrm>
                    <a:prstGeom prst="rect">
                      <a:avLst/>
                    </a:prstGeom>
                  </pic:spPr>
                </pic:pic>
              </a:graphicData>
            </a:graphic>
          </wp:inline>
        </w:drawing>
      </w:r>
    </w:p>
    <w:p w:rsidR="00B43D6B" w:rsidP="01D5DE60" w:rsidRDefault="002557D0" w14:paraId="16D7FD73" w14:textId="3A3215BD">
      <w:pPr>
        <w:spacing w:before="66"/>
        <w:ind w:left="2"/>
        <w:rPr>
          <w:sz w:val="18"/>
          <w:szCs w:val="18"/>
        </w:rPr>
      </w:pPr>
      <w:r w:rsidRPr="01D5DE60">
        <w:rPr>
          <w:sz w:val="18"/>
          <w:szCs w:val="18"/>
        </w:rPr>
        <w:t>Fuente:</w:t>
      </w:r>
      <w:r w:rsidRPr="01D5DE60">
        <w:rPr>
          <w:spacing w:val="-4"/>
          <w:sz w:val="18"/>
          <w:szCs w:val="18"/>
        </w:rPr>
        <w:t xml:space="preserve"> </w:t>
      </w:r>
      <w:r w:rsidRPr="01D5DE60">
        <w:rPr>
          <w:sz w:val="18"/>
          <w:szCs w:val="18"/>
        </w:rPr>
        <w:t>DANE</w:t>
      </w:r>
      <w:r w:rsidRPr="01D5DE60">
        <w:rPr>
          <w:spacing w:val="-4"/>
          <w:sz w:val="18"/>
          <w:szCs w:val="18"/>
        </w:rPr>
        <w:t xml:space="preserve"> </w:t>
      </w:r>
      <w:r w:rsidRPr="01D5DE60">
        <w:rPr>
          <w:sz w:val="18"/>
          <w:szCs w:val="18"/>
        </w:rPr>
        <w:t>Encuesta</w:t>
      </w:r>
      <w:r w:rsidRPr="01D5DE60">
        <w:rPr>
          <w:spacing w:val="-5"/>
          <w:sz w:val="18"/>
          <w:szCs w:val="18"/>
        </w:rPr>
        <w:t xml:space="preserve"> </w:t>
      </w:r>
      <w:r w:rsidRPr="01D5DE60">
        <w:rPr>
          <w:sz w:val="18"/>
          <w:szCs w:val="18"/>
        </w:rPr>
        <w:t>Mensual</w:t>
      </w:r>
      <w:r w:rsidRPr="01D5DE60">
        <w:rPr>
          <w:spacing w:val="-4"/>
          <w:sz w:val="18"/>
          <w:szCs w:val="18"/>
        </w:rPr>
        <w:t xml:space="preserve"> </w:t>
      </w:r>
      <w:r w:rsidRPr="01D5DE60">
        <w:rPr>
          <w:sz w:val="18"/>
          <w:szCs w:val="18"/>
        </w:rPr>
        <w:t>de</w:t>
      </w:r>
      <w:r w:rsidRPr="01D5DE60">
        <w:rPr>
          <w:spacing w:val="-4"/>
          <w:sz w:val="18"/>
          <w:szCs w:val="18"/>
        </w:rPr>
        <w:t xml:space="preserve"> </w:t>
      </w:r>
      <w:r w:rsidRPr="01D5DE60">
        <w:rPr>
          <w:sz w:val="18"/>
          <w:szCs w:val="18"/>
        </w:rPr>
        <w:t>Servicios</w:t>
      </w:r>
      <w:r w:rsidRPr="01D5DE60">
        <w:rPr>
          <w:spacing w:val="-3"/>
          <w:sz w:val="18"/>
          <w:szCs w:val="18"/>
        </w:rPr>
        <w:t xml:space="preserve"> </w:t>
      </w:r>
      <w:r w:rsidRPr="01D5DE60">
        <w:rPr>
          <w:sz w:val="18"/>
          <w:szCs w:val="18"/>
        </w:rPr>
        <w:t>(EMS)</w:t>
      </w:r>
      <w:r w:rsidRPr="01D5DE60" w:rsidR="00A64EF4">
        <w:rPr>
          <w:spacing w:val="-2"/>
          <w:sz w:val="18"/>
          <w:szCs w:val="18"/>
        </w:rPr>
        <w:t xml:space="preserve"> 1</w:t>
      </w:r>
      <w:r w:rsidRPr="01D5DE60" w:rsidR="0096092F">
        <w:rPr>
          <w:spacing w:val="-2"/>
          <w:sz w:val="18"/>
          <w:szCs w:val="18"/>
        </w:rPr>
        <w:t>6</w:t>
      </w:r>
      <w:r w:rsidRPr="01D5DE60" w:rsidR="00A64EF4">
        <w:rPr>
          <w:spacing w:val="-2"/>
          <w:sz w:val="18"/>
          <w:szCs w:val="18"/>
        </w:rPr>
        <w:t>/0</w:t>
      </w:r>
      <w:r w:rsidR="0071336E">
        <w:rPr>
          <w:spacing w:val="-2"/>
          <w:sz w:val="18"/>
          <w:szCs w:val="18"/>
        </w:rPr>
        <w:t>4</w:t>
      </w:r>
      <w:r w:rsidRPr="01D5DE60" w:rsidR="00B10561">
        <w:rPr>
          <w:spacing w:val="-2"/>
          <w:sz w:val="18"/>
          <w:szCs w:val="18"/>
        </w:rPr>
        <w:t>/2026</w:t>
      </w:r>
    </w:p>
    <w:p w:rsidR="00B43D6B" w:rsidRDefault="00B43D6B" w14:paraId="3FE9F23F" w14:textId="77777777">
      <w:pPr>
        <w:pStyle w:val="Textoindependiente"/>
        <w:spacing w:before="32"/>
        <w:rPr>
          <w:sz w:val="18"/>
        </w:rPr>
      </w:pPr>
    </w:p>
    <w:p w:rsidR="00CE484E" w:rsidP="00A64EF4" w:rsidRDefault="00CE484E" w14:paraId="43B9EF90" w14:textId="77777777">
      <w:pPr>
        <w:ind w:right="286"/>
        <w:jc w:val="both"/>
        <w:rPr>
          <w:rFonts w:ascii="Arial" w:hAnsi="Arial" w:cs="Arial"/>
          <w:sz w:val="21"/>
          <w:szCs w:val="21"/>
        </w:rPr>
      </w:pPr>
    </w:p>
    <w:p w:rsidR="00B43D6B" w:rsidP="00A64EF4" w:rsidRDefault="002557D0" w14:paraId="11BDBE18" w14:textId="4791E98F">
      <w:pPr>
        <w:ind w:right="286"/>
        <w:jc w:val="both"/>
        <w:rPr>
          <w:rFonts w:ascii="Arial" w:hAnsi="Arial" w:cs="Arial"/>
          <w:sz w:val="21"/>
          <w:szCs w:val="21"/>
        </w:rPr>
      </w:pPr>
      <w:r w:rsidRPr="00B10561">
        <w:rPr>
          <w:rFonts w:ascii="Arial" w:hAnsi="Arial" w:cs="Arial"/>
          <w:sz w:val="21"/>
          <w:szCs w:val="21"/>
        </w:rPr>
        <w:t>Para</w:t>
      </w:r>
      <w:r w:rsidRPr="00B10561">
        <w:rPr>
          <w:rFonts w:ascii="Arial" w:hAnsi="Arial" w:cs="Arial"/>
          <w:spacing w:val="-12"/>
          <w:sz w:val="21"/>
          <w:szCs w:val="21"/>
        </w:rPr>
        <w:t xml:space="preserve"> </w:t>
      </w:r>
      <w:r w:rsidRPr="00B10561">
        <w:rPr>
          <w:rFonts w:ascii="Arial" w:hAnsi="Arial" w:cs="Arial"/>
          <w:sz w:val="21"/>
          <w:szCs w:val="21"/>
        </w:rPr>
        <w:t>el</w:t>
      </w:r>
      <w:r w:rsidRPr="00B10561">
        <w:rPr>
          <w:rFonts w:ascii="Arial" w:hAnsi="Arial" w:cs="Arial"/>
          <w:spacing w:val="-13"/>
          <w:sz w:val="21"/>
          <w:szCs w:val="21"/>
        </w:rPr>
        <w:t xml:space="preserve"> </w:t>
      </w:r>
      <w:r w:rsidRPr="00B10561">
        <w:rPr>
          <w:rFonts w:ascii="Arial" w:hAnsi="Arial" w:cs="Arial"/>
          <w:sz w:val="21"/>
          <w:szCs w:val="21"/>
        </w:rPr>
        <w:t>sector</w:t>
      </w:r>
      <w:r w:rsidRPr="00B10561">
        <w:rPr>
          <w:rFonts w:ascii="Arial" w:hAnsi="Arial" w:cs="Arial"/>
          <w:spacing w:val="-12"/>
          <w:sz w:val="21"/>
          <w:szCs w:val="21"/>
        </w:rPr>
        <w:t xml:space="preserve"> </w:t>
      </w:r>
      <w:r w:rsidRPr="00B10561">
        <w:rPr>
          <w:rFonts w:ascii="Arial" w:hAnsi="Arial" w:cs="Arial"/>
          <w:sz w:val="21"/>
          <w:szCs w:val="21"/>
        </w:rPr>
        <w:t>que</w:t>
      </w:r>
      <w:r w:rsidRPr="00B10561">
        <w:rPr>
          <w:rFonts w:ascii="Arial" w:hAnsi="Arial" w:cs="Arial"/>
          <w:spacing w:val="-11"/>
          <w:sz w:val="21"/>
          <w:szCs w:val="21"/>
        </w:rPr>
        <w:t xml:space="preserve"> </w:t>
      </w:r>
      <w:r w:rsidRPr="00B10561">
        <w:rPr>
          <w:rFonts w:ascii="Arial" w:hAnsi="Arial" w:cs="Arial"/>
          <w:sz w:val="21"/>
          <w:szCs w:val="21"/>
        </w:rPr>
        <w:t>nos</w:t>
      </w:r>
      <w:r w:rsidRPr="00B10561">
        <w:rPr>
          <w:rFonts w:ascii="Arial" w:hAnsi="Arial" w:cs="Arial"/>
          <w:spacing w:val="-11"/>
          <w:sz w:val="21"/>
          <w:szCs w:val="21"/>
        </w:rPr>
        <w:t xml:space="preserve"> </w:t>
      </w:r>
      <w:r w:rsidR="000D2B91">
        <w:rPr>
          <w:rFonts w:ascii="Arial" w:hAnsi="Arial" w:cs="Arial"/>
          <w:spacing w:val="-11"/>
          <w:sz w:val="21"/>
          <w:szCs w:val="21"/>
        </w:rPr>
        <w:t>compete</w:t>
      </w:r>
      <w:r w:rsidRPr="00B10561">
        <w:rPr>
          <w:rFonts w:ascii="Arial" w:hAnsi="Arial" w:cs="Arial"/>
          <w:sz w:val="21"/>
          <w:szCs w:val="21"/>
        </w:rPr>
        <w:t>,</w:t>
      </w:r>
      <w:r w:rsidRPr="00B10561">
        <w:rPr>
          <w:rFonts w:ascii="Arial" w:hAnsi="Arial" w:cs="Arial"/>
          <w:spacing w:val="-13"/>
          <w:sz w:val="21"/>
          <w:szCs w:val="21"/>
        </w:rPr>
        <w:t xml:space="preserve"> </w:t>
      </w:r>
      <w:r w:rsidRPr="00B10561">
        <w:rPr>
          <w:rFonts w:ascii="Arial" w:hAnsi="Arial" w:cs="Arial"/>
          <w:sz w:val="21"/>
          <w:szCs w:val="21"/>
        </w:rPr>
        <w:t>con</w:t>
      </w:r>
      <w:r w:rsidRPr="00B10561">
        <w:rPr>
          <w:rFonts w:ascii="Arial" w:hAnsi="Arial" w:cs="Arial"/>
          <w:spacing w:val="-11"/>
          <w:sz w:val="21"/>
          <w:szCs w:val="21"/>
        </w:rPr>
        <w:t xml:space="preserve"> </w:t>
      </w:r>
      <w:r w:rsidRPr="00B10561">
        <w:rPr>
          <w:rFonts w:ascii="Arial" w:hAnsi="Arial" w:cs="Arial"/>
          <w:sz w:val="21"/>
          <w:szCs w:val="21"/>
        </w:rPr>
        <w:t>respecto</w:t>
      </w:r>
      <w:r w:rsidRPr="00B10561">
        <w:rPr>
          <w:rFonts w:ascii="Arial" w:hAnsi="Arial" w:cs="Arial"/>
          <w:spacing w:val="26"/>
          <w:sz w:val="21"/>
          <w:szCs w:val="21"/>
        </w:rPr>
        <w:t xml:space="preserve"> </w:t>
      </w:r>
      <w:r w:rsidRPr="00B10561">
        <w:rPr>
          <w:rFonts w:ascii="Arial" w:hAnsi="Arial" w:cs="Arial"/>
          <w:sz w:val="21"/>
          <w:szCs w:val="21"/>
        </w:rPr>
        <w:t>a</w:t>
      </w:r>
      <w:r w:rsidRPr="00B10561">
        <w:rPr>
          <w:rFonts w:ascii="Arial" w:hAnsi="Arial" w:cs="Arial"/>
          <w:spacing w:val="-11"/>
          <w:sz w:val="21"/>
          <w:szCs w:val="21"/>
        </w:rPr>
        <w:t xml:space="preserve"> </w:t>
      </w:r>
      <w:r w:rsidRPr="00B10561">
        <w:rPr>
          <w:rFonts w:ascii="Arial" w:hAnsi="Arial" w:cs="Arial"/>
          <w:sz w:val="21"/>
          <w:szCs w:val="21"/>
        </w:rPr>
        <w:t>los</w:t>
      </w:r>
      <w:r w:rsidRPr="00B10561">
        <w:rPr>
          <w:rFonts w:ascii="Arial" w:hAnsi="Arial" w:cs="Arial"/>
          <w:spacing w:val="-11"/>
          <w:sz w:val="21"/>
          <w:szCs w:val="21"/>
        </w:rPr>
        <w:t xml:space="preserve"> </w:t>
      </w:r>
      <w:r w:rsidRPr="00B10561">
        <w:rPr>
          <w:rFonts w:ascii="Arial" w:hAnsi="Arial" w:cs="Arial"/>
          <w:sz w:val="21"/>
          <w:szCs w:val="21"/>
        </w:rPr>
        <w:t>salarios</w:t>
      </w:r>
      <w:r w:rsidRPr="00B10561">
        <w:rPr>
          <w:rFonts w:ascii="Arial" w:hAnsi="Arial" w:cs="Arial"/>
          <w:spacing w:val="-13"/>
          <w:sz w:val="21"/>
          <w:szCs w:val="21"/>
        </w:rPr>
        <w:t xml:space="preserve"> </w:t>
      </w:r>
      <w:r w:rsidRPr="00B10561">
        <w:rPr>
          <w:rFonts w:ascii="Arial" w:hAnsi="Arial" w:cs="Arial"/>
          <w:sz w:val="21"/>
          <w:szCs w:val="21"/>
        </w:rPr>
        <w:t>para</w:t>
      </w:r>
      <w:r w:rsidR="00CA5AA6">
        <w:rPr>
          <w:rFonts w:ascii="Arial" w:hAnsi="Arial" w:cs="Arial"/>
          <w:sz w:val="21"/>
          <w:szCs w:val="21"/>
        </w:rPr>
        <w:t xml:space="preserve"> </w:t>
      </w:r>
      <w:r w:rsidRPr="000D2B91" w:rsidR="00CA5AA6">
        <w:rPr>
          <w:b/>
          <w:bCs/>
        </w:rPr>
        <w:t>Inmobiliarias, alquiler de maquinaria y equipo</w:t>
      </w:r>
      <w:r w:rsidRPr="00B10561">
        <w:rPr>
          <w:rFonts w:ascii="Arial" w:hAnsi="Arial" w:cs="Arial"/>
          <w:sz w:val="21"/>
          <w:szCs w:val="21"/>
        </w:rPr>
        <w:t>, la</w:t>
      </w:r>
      <w:r w:rsidRPr="00B10561">
        <w:rPr>
          <w:rFonts w:ascii="Arial" w:hAnsi="Arial" w:cs="Arial"/>
          <w:spacing w:val="-6"/>
          <w:sz w:val="21"/>
          <w:szCs w:val="21"/>
        </w:rPr>
        <w:t xml:space="preserve"> </w:t>
      </w:r>
      <w:r w:rsidRPr="00B10561">
        <w:rPr>
          <w:rFonts w:ascii="Arial" w:hAnsi="Arial" w:cs="Arial"/>
          <w:sz w:val="21"/>
          <w:szCs w:val="21"/>
        </w:rPr>
        <w:t>variación</w:t>
      </w:r>
      <w:r w:rsidRPr="00B10561">
        <w:rPr>
          <w:rFonts w:ascii="Arial" w:hAnsi="Arial" w:cs="Arial"/>
          <w:spacing w:val="-6"/>
          <w:sz w:val="21"/>
          <w:szCs w:val="21"/>
        </w:rPr>
        <w:t xml:space="preserve"> </w:t>
      </w:r>
      <w:r w:rsidRPr="00B10561">
        <w:rPr>
          <w:rFonts w:ascii="Arial" w:hAnsi="Arial" w:cs="Arial"/>
          <w:sz w:val="21"/>
          <w:szCs w:val="21"/>
        </w:rPr>
        <w:t>entre</w:t>
      </w:r>
      <w:r w:rsidRPr="00B10561">
        <w:rPr>
          <w:rFonts w:ascii="Arial" w:hAnsi="Arial" w:cs="Arial"/>
          <w:spacing w:val="-6"/>
          <w:sz w:val="21"/>
          <w:szCs w:val="21"/>
        </w:rPr>
        <w:t xml:space="preserve"> </w:t>
      </w:r>
      <w:r w:rsidRPr="00B10561">
        <w:rPr>
          <w:rFonts w:ascii="Arial" w:hAnsi="Arial" w:cs="Arial"/>
          <w:sz w:val="21"/>
          <w:szCs w:val="21"/>
        </w:rPr>
        <w:t>los</w:t>
      </w:r>
      <w:r w:rsidRPr="00B10561">
        <w:rPr>
          <w:rFonts w:ascii="Arial" w:hAnsi="Arial" w:cs="Arial"/>
          <w:spacing w:val="-6"/>
          <w:sz w:val="21"/>
          <w:szCs w:val="21"/>
        </w:rPr>
        <w:t xml:space="preserve"> </w:t>
      </w:r>
      <w:r w:rsidRPr="00B10561">
        <w:rPr>
          <w:rFonts w:ascii="Arial" w:hAnsi="Arial" w:cs="Arial"/>
          <w:sz w:val="21"/>
          <w:szCs w:val="21"/>
        </w:rPr>
        <w:t>años</w:t>
      </w:r>
      <w:r w:rsidRPr="00B10561">
        <w:rPr>
          <w:rFonts w:ascii="Arial" w:hAnsi="Arial" w:cs="Arial"/>
          <w:spacing w:val="-6"/>
          <w:sz w:val="21"/>
          <w:szCs w:val="21"/>
        </w:rPr>
        <w:t xml:space="preserve"> </w:t>
      </w:r>
      <w:r w:rsidR="00B10561">
        <w:rPr>
          <w:rFonts w:ascii="Arial" w:hAnsi="Arial" w:cs="Arial"/>
          <w:sz w:val="21"/>
          <w:szCs w:val="21"/>
        </w:rPr>
        <w:t>202</w:t>
      </w:r>
      <w:r w:rsidR="0096092F">
        <w:rPr>
          <w:rFonts w:ascii="Arial" w:hAnsi="Arial" w:cs="Arial"/>
          <w:sz w:val="21"/>
          <w:szCs w:val="21"/>
        </w:rPr>
        <w:t>5</w:t>
      </w:r>
      <w:r w:rsidRPr="00B10561">
        <w:rPr>
          <w:rFonts w:ascii="Arial" w:hAnsi="Arial" w:cs="Arial"/>
          <w:spacing w:val="-4"/>
          <w:sz w:val="21"/>
          <w:szCs w:val="21"/>
        </w:rPr>
        <w:t xml:space="preserve"> </w:t>
      </w:r>
      <w:r w:rsidRPr="00B10561">
        <w:rPr>
          <w:rFonts w:ascii="Arial" w:hAnsi="Arial" w:cs="Arial"/>
          <w:sz w:val="21"/>
          <w:szCs w:val="21"/>
        </w:rPr>
        <w:t>y</w:t>
      </w:r>
      <w:r w:rsidRPr="00B10561">
        <w:rPr>
          <w:rFonts w:ascii="Arial" w:hAnsi="Arial" w:cs="Arial"/>
          <w:spacing w:val="-6"/>
          <w:sz w:val="21"/>
          <w:szCs w:val="21"/>
        </w:rPr>
        <w:t xml:space="preserve"> </w:t>
      </w:r>
      <w:r w:rsidR="00B10561">
        <w:rPr>
          <w:rFonts w:ascii="Arial" w:hAnsi="Arial" w:cs="Arial"/>
          <w:sz w:val="21"/>
          <w:szCs w:val="21"/>
        </w:rPr>
        <w:t>202</w:t>
      </w:r>
      <w:r w:rsidR="0096092F">
        <w:rPr>
          <w:rFonts w:ascii="Arial" w:hAnsi="Arial" w:cs="Arial"/>
          <w:sz w:val="21"/>
          <w:szCs w:val="21"/>
        </w:rPr>
        <w:t>6</w:t>
      </w:r>
      <w:r w:rsidRPr="00B10561">
        <w:rPr>
          <w:rFonts w:ascii="Arial" w:hAnsi="Arial" w:cs="Arial"/>
          <w:spacing w:val="-6"/>
          <w:sz w:val="21"/>
          <w:szCs w:val="21"/>
        </w:rPr>
        <w:t xml:space="preserve"> </w:t>
      </w:r>
      <w:r w:rsidRPr="00B10561">
        <w:rPr>
          <w:rFonts w:ascii="Arial" w:hAnsi="Arial" w:cs="Arial"/>
          <w:sz w:val="21"/>
          <w:szCs w:val="21"/>
        </w:rPr>
        <w:t>en</w:t>
      </w:r>
      <w:r w:rsidRPr="00B10561">
        <w:rPr>
          <w:rFonts w:ascii="Arial" w:hAnsi="Arial" w:cs="Arial"/>
          <w:spacing w:val="-6"/>
          <w:sz w:val="21"/>
          <w:szCs w:val="21"/>
        </w:rPr>
        <w:t xml:space="preserve"> </w:t>
      </w:r>
      <w:r w:rsidRPr="00B10561">
        <w:rPr>
          <w:rFonts w:ascii="Arial" w:hAnsi="Arial" w:cs="Arial"/>
          <w:sz w:val="21"/>
          <w:szCs w:val="21"/>
        </w:rPr>
        <w:t>el</w:t>
      </w:r>
      <w:r w:rsidRPr="00B10561">
        <w:rPr>
          <w:rFonts w:ascii="Arial" w:hAnsi="Arial" w:cs="Arial"/>
          <w:spacing w:val="-6"/>
          <w:sz w:val="21"/>
          <w:szCs w:val="21"/>
        </w:rPr>
        <w:t xml:space="preserve"> </w:t>
      </w:r>
      <w:r w:rsidRPr="00B10561">
        <w:rPr>
          <w:rFonts w:ascii="Arial" w:hAnsi="Arial" w:cs="Arial"/>
          <w:sz w:val="21"/>
          <w:szCs w:val="21"/>
        </w:rPr>
        <w:t>mes</w:t>
      </w:r>
      <w:r w:rsidRPr="00B10561">
        <w:rPr>
          <w:rFonts w:ascii="Arial" w:hAnsi="Arial" w:cs="Arial"/>
          <w:spacing w:val="-6"/>
          <w:sz w:val="21"/>
          <w:szCs w:val="21"/>
        </w:rPr>
        <w:t xml:space="preserve"> </w:t>
      </w:r>
      <w:r w:rsidRPr="00B10561">
        <w:rPr>
          <w:rFonts w:ascii="Arial" w:hAnsi="Arial" w:cs="Arial"/>
          <w:sz w:val="21"/>
          <w:szCs w:val="21"/>
        </w:rPr>
        <w:t>de</w:t>
      </w:r>
      <w:r w:rsidRPr="00B10561">
        <w:rPr>
          <w:rFonts w:ascii="Arial" w:hAnsi="Arial" w:cs="Arial"/>
          <w:spacing w:val="-6"/>
          <w:sz w:val="21"/>
          <w:szCs w:val="21"/>
        </w:rPr>
        <w:t xml:space="preserve"> </w:t>
      </w:r>
      <w:r w:rsidR="000D2B91">
        <w:rPr>
          <w:rFonts w:ascii="Arial" w:hAnsi="Arial" w:cs="Arial"/>
          <w:spacing w:val="-6"/>
          <w:sz w:val="21"/>
          <w:szCs w:val="21"/>
        </w:rPr>
        <w:t xml:space="preserve">febrero </w:t>
      </w:r>
      <w:r w:rsidRPr="00B10561">
        <w:rPr>
          <w:rFonts w:ascii="Arial" w:hAnsi="Arial" w:cs="Arial"/>
          <w:sz w:val="21"/>
          <w:szCs w:val="21"/>
        </w:rPr>
        <w:t>fue</w:t>
      </w:r>
      <w:r w:rsidRPr="00B10561">
        <w:rPr>
          <w:rFonts w:ascii="Arial" w:hAnsi="Arial" w:cs="Arial"/>
          <w:spacing w:val="-4"/>
          <w:sz w:val="21"/>
          <w:szCs w:val="21"/>
        </w:rPr>
        <w:t xml:space="preserve"> </w:t>
      </w:r>
      <w:r w:rsidRPr="00B10561">
        <w:rPr>
          <w:rFonts w:ascii="Arial" w:hAnsi="Arial" w:cs="Arial"/>
          <w:sz w:val="21"/>
          <w:szCs w:val="21"/>
        </w:rPr>
        <w:t>de</w:t>
      </w:r>
      <w:r w:rsidRPr="00B10561">
        <w:rPr>
          <w:rFonts w:ascii="Arial" w:hAnsi="Arial" w:cs="Arial"/>
          <w:spacing w:val="-4"/>
          <w:sz w:val="21"/>
          <w:szCs w:val="21"/>
        </w:rPr>
        <w:t xml:space="preserve"> </w:t>
      </w:r>
      <w:r w:rsidRPr="00B10561">
        <w:rPr>
          <w:rFonts w:ascii="Arial" w:hAnsi="Arial" w:cs="Arial"/>
          <w:sz w:val="21"/>
          <w:szCs w:val="21"/>
        </w:rPr>
        <w:t>un</w:t>
      </w:r>
      <w:r w:rsidRPr="00B10561">
        <w:rPr>
          <w:rFonts w:ascii="Arial" w:hAnsi="Arial" w:cs="Arial"/>
          <w:spacing w:val="-4"/>
          <w:sz w:val="21"/>
          <w:szCs w:val="21"/>
        </w:rPr>
        <w:t xml:space="preserve"> </w:t>
      </w:r>
      <w:r w:rsidR="00CA5AA6">
        <w:rPr>
          <w:rFonts w:ascii="Arial" w:hAnsi="Arial" w:cs="Arial"/>
          <w:sz w:val="21"/>
          <w:szCs w:val="21"/>
        </w:rPr>
        <w:t>9,</w:t>
      </w:r>
      <w:r w:rsidR="000D2B91">
        <w:rPr>
          <w:rFonts w:ascii="Arial" w:hAnsi="Arial" w:cs="Arial"/>
          <w:sz w:val="21"/>
          <w:szCs w:val="21"/>
        </w:rPr>
        <w:t>4</w:t>
      </w:r>
      <w:r w:rsidRPr="00B10561">
        <w:rPr>
          <w:rFonts w:ascii="Arial" w:hAnsi="Arial" w:cs="Arial"/>
          <w:sz w:val="21"/>
          <w:szCs w:val="21"/>
        </w:rPr>
        <w:t>%</w:t>
      </w:r>
      <w:r w:rsidRPr="00B10561">
        <w:rPr>
          <w:rFonts w:ascii="Arial" w:hAnsi="Arial" w:cs="Arial"/>
          <w:spacing w:val="-6"/>
          <w:sz w:val="21"/>
          <w:szCs w:val="21"/>
        </w:rPr>
        <w:t xml:space="preserve"> </w:t>
      </w:r>
      <w:r w:rsidRPr="00B10561">
        <w:rPr>
          <w:rFonts w:ascii="Arial" w:hAnsi="Arial" w:cs="Arial"/>
          <w:sz w:val="21"/>
          <w:szCs w:val="21"/>
        </w:rPr>
        <w:t>para</w:t>
      </w:r>
      <w:r w:rsidRPr="00B10561">
        <w:rPr>
          <w:rFonts w:ascii="Arial" w:hAnsi="Arial" w:cs="Arial"/>
          <w:spacing w:val="-6"/>
          <w:sz w:val="21"/>
          <w:szCs w:val="21"/>
        </w:rPr>
        <w:t xml:space="preserve"> </w:t>
      </w:r>
      <w:r w:rsidRPr="00B10561">
        <w:rPr>
          <w:rFonts w:ascii="Arial" w:hAnsi="Arial" w:cs="Arial"/>
          <w:sz w:val="21"/>
          <w:szCs w:val="21"/>
        </w:rPr>
        <w:t>el</w:t>
      </w:r>
      <w:r w:rsidRPr="00B10561">
        <w:rPr>
          <w:rFonts w:ascii="Arial" w:hAnsi="Arial" w:cs="Arial"/>
          <w:spacing w:val="-6"/>
          <w:sz w:val="21"/>
          <w:szCs w:val="21"/>
        </w:rPr>
        <w:t xml:space="preserve"> </w:t>
      </w:r>
      <w:r w:rsidRPr="00B10561">
        <w:rPr>
          <w:rFonts w:ascii="Arial" w:hAnsi="Arial" w:cs="Arial"/>
          <w:sz w:val="21"/>
          <w:szCs w:val="21"/>
        </w:rPr>
        <w:t>personal</w:t>
      </w:r>
      <w:r w:rsidRPr="00B10561">
        <w:rPr>
          <w:rFonts w:ascii="Arial" w:hAnsi="Arial" w:cs="Arial"/>
          <w:spacing w:val="-4"/>
          <w:sz w:val="21"/>
          <w:szCs w:val="21"/>
        </w:rPr>
        <w:t xml:space="preserve"> </w:t>
      </w:r>
      <w:r w:rsidRPr="00B10561">
        <w:rPr>
          <w:rFonts w:ascii="Arial" w:hAnsi="Arial" w:cs="Arial"/>
          <w:sz w:val="21"/>
          <w:szCs w:val="21"/>
        </w:rPr>
        <w:t>ocupado</w:t>
      </w:r>
      <w:r w:rsidRPr="00B10561">
        <w:rPr>
          <w:rFonts w:ascii="Arial" w:hAnsi="Arial" w:cs="Arial"/>
          <w:spacing w:val="-6"/>
          <w:sz w:val="21"/>
          <w:szCs w:val="21"/>
        </w:rPr>
        <w:t xml:space="preserve"> </w:t>
      </w:r>
      <w:r w:rsidR="00A64EF4">
        <w:rPr>
          <w:rFonts w:ascii="Arial" w:hAnsi="Arial" w:cs="Arial"/>
          <w:sz w:val="21"/>
          <w:szCs w:val="21"/>
        </w:rPr>
        <w:t xml:space="preserve">sin agencias, de </w:t>
      </w:r>
      <w:r w:rsidR="00CA5AA6">
        <w:rPr>
          <w:rFonts w:ascii="Arial" w:hAnsi="Arial" w:cs="Arial"/>
          <w:sz w:val="21"/>
          <w:szCs w:val="21"/>
        </w:rPr>
        <w:t>6,</w:t>
      </w:r>
      <w:r w:rsidR="000D2B91">
        <w:rPr>
          <w:rFonts w:ascii="Arial" w:hAnsi="Arial" w:cs="Arial"/>
          <w:sz w:val="21"/>
          <w:szCs w:val="21"/>
        </w:rPr>
        <w:t>1</w:t>
      </w:r>
      <w:r w:rsidRPr="00B10561">
        <w:rPr>
          <w:rFonts w:ascii="Arial" w:hAnsi="Arial" w:cs="Arial"/>
          <w:sz w:val="21"/>
          <w:szCs w:val="21"/>
        </w:rPr>
        <w:t xml:space="preserve"> para personal perman</w:t>
      </w:r>
      <w:r w:rsidR="00A64EF4">
        <w:rPr>
          <w:rFonts w:ascii="Arial" w:hAnsi="Arial" w:cs="Arial"/>
          <w:sz w:val="21"/>
          <w:szCs w:val="21"/>
        </w:rPr>
        <w:t xml:space="preserve">ente y </w:t>
      </w:r>
      <w:r w:rsidR="00CA5AA6">
        <w:rPr>
          <w:rFonts w:ascii="Arial" w:hAnsi="Arial" w:cs="Arial"/>
          <w:sz w:val="21"/>
          <w:szCs w:val="21"/>
        </w:rPr>
        <w:t>3,</w:t>
      </w:r>
      <w:r w:rsidR="000D2B91">
        <w:rPr>
          <w:rFonts w:ascii="Arial" w:hAnsi="Arial" w:cs="Arial"/>
          <w:sz w:val="21"/>
          <w:szCs w:val="21"/>
        </w:rPr>
        <w:t>4</w:t>
      </w:r>
      <w:r w:rsidRPr="00B10561">
        <w:rPr>
          <w:rFonts w:ascii="Arial" w:hAnsi="Arial" w:cs="Arial"/>
          <w:spacing w:val="40"/>
          <w:sz w:val="21"/>
          <w:szCs w:val="21"/>
        </w:rPr>
        <w:t xml:space="preserve"> </w:t>
      </w:r>
      <w:r w:rsidRPr="00B10561">
        <w:rPr>
          <w:rFonts w:ascii="Arial" w:hAnsi="Arial" w:cs="Arial"/>
          <w:sz w:val="21"/>
          <w:szCs w:val="21"/>
        </w:rPr>
        <w:t>para el personal</w:t>
      </w:r>
      <w:r w:rsidRPr="00B10561">
        <w:rPr>
          <w:rFonts w:ascii="Arial" w:hAnsi="Arial" w:cs="Arial"/>
          <w:spacing w:val="40"/>
          <w:sz w:val="21"/>
          <w:szCs w:val="21"/>
        </w:rPr>
        <w:t xml:space="preserve"> </w:t>
      </w:r>
      <w:r w:rsidRPr="00B10561">
        <w:rPr>
          <w:rFonts w:ascii="Arial" w:hAnsi="Arial" w:cs="Arial"/>
          <w:sz w:val="21"/>
          <w:szCs w:val="21"/>
        </w:rPr>
        <w:t>temporal directo.</w:t>
      </w:r>
    </w:p>
    <w:p w:rsidR="00B04314" w:rsidP="00A64EF4" w:rsidRDefault="00B04314" w14:paraId="41E831B1" w14:textId="77777777">
      <w:pPr>
        <w:ind w:right="286"/>
        <w:jc w:val="both"/>
        <w:rPr>
          <w:rFonts w:ascii="Arial" w:hAnsi="Arial" w:cs="Arial"/>
          <w:sz w:val="21"/>
          <w:szCs w:val="21"/>
        </w:rPr>
      </w:pPr>
    </w:p>
    <w:p w:rsidR="00CA5AA6" w:rsidP="00A64EF4" w:rsidRDefault="00CA5AA6" w14:paraId="7591E121" w14:textId="77777777">
      <w:pPr>
        <w:ind w:right="286"/>
        <w:jc w:val="both"/>
        <w:rPr>
          <w:rFonts w:ascii="Arial" w:hAnsi="Arial" w:cs="Arial"/>
          <w:sz w:val="21"/>
          <w:szCs w:val="21"/>
        </w:rPr>
      </w:pPr>
    </w:p>
    <w:p w:rsidR="00CA5AA6" w:rsidP="00A64EF4" w:rsidRDefault="00CA5AA6" w14:paraId="41ECD949" w14:textId="77777777">
      <w:pPr>
        <w:ind w:right="286"/>
        <w:jc w:val="both"/>
        <w:rPr>
          <w:rFonts w:ascii="Arial" w:hAnsi="Arial" w:cs="Arial"/>
          <w:sz w:val="21"/>
          <w:szCs w:val="21"/>
        </w:rPr>
      </w:pPr>
    </w:p>
    <w:p w:rsidR="00CA5AA6" w:rsidP="00A64EF4" w:rsidRDefault="00CA5AA6" w14:paraId="25F76A91" w14:textId="77777777">
      <w:pPr>
        <w:ind w:right="286"/>
        <w:jc w:val="both"/>
        <w:rPr>
          <w:rFonts w:ascii="Arial" w:hAnsi="Arial" w:cs="Arial"/>
          <w:sz w:val="21"/>
          <w:szCs w:val="21"/>
        </w:rPr>
      </w:pPr>
    </w:p>
    <w:p w:rsidR="00B04314" w:rsidP="00A64EF4" w:rsidRDefault="00B04314" w14:paraId="6B7FC77A" w14:textId="77777777">
      <w:pPr>
        <w:ind w:right="286"/>
        <w:jc w:val="both"/>
        <w:rPr>
          <w:rFonts w:ascii="Arial" w:hAnsi="Arial" w:cs="Arial"/>
          <w:sz w:val="21"/>
          <w:szCs w:val="21"/>
        </w:rPr>
      </w:pPr>
    </w:p>
    <w:p w:rsidR="009256C0" w:rsidP="00A64EF4" w:rsidRDefault="009256C0" w14:paraId="67E27084" w14:textId="77777777">
      <w:pPr>
        <w:ind w:right="286"/>
        <w:jc w:val="both"/>
        <w:rPr>
          <w:rFonts w:ascii="Arial" w:hAnsi="Arial" w:cs="Arial"/>
          <w:b/>
          <w:bCs/>
          <w:sz w:val="21"/>
          <w:szCs w:val="21"/>
        </w:rPr>
      </w:pPr>
    </w:p>
    <w:p w:rsidR="009256C0" w:rsidP="00A64EF4" w:rsidRDefault="009256C0" w14:paraId="436CAD35" w14:textId="77777777">
      <w:pPr>
        <w:ind w:right="286"/>
        <w:jc w:val="both"/>
        <w:rPr>
          <w:rFonts w:ascii="Arial" w:hAnsi="Arial" w:cs="Arial"/>
          <w:b/>
          <w:bCs/>
          <w:sz w:val="21"/>
          <w:szCs w:val="21"/>
        </w:rPr>
      </w:pPr>
    </w:p>
    <w:p w:rsidR="009256C0" w:rsidP="00A64EF4" w:rsidRDefault="009256C0" w14:paraId="2065A5B8" w14:textId="77777777">
      <w:pPr>
        <w:ind w:right="286"/>
        <w:jc w:val="both"/>
        <w:rPr>
          <w:rFonts w:ascii="Arial" w:hAnsi="Arial" w:cs="Arial"/>
          <w:b/>
          <w:bCs/>
          <w:sz w:val="21"/>
          <w:szCs w:val="21"/>
        </w:rPr>
      </w:pPr>
    </w:p>
    <w:p w:rsidR="009256C0" w:rsidP="00A64EF4" w:rsidRDefault="009256C0" w14:paraId="2815742C" w14:textId="77777777">
      <w:pPr>
        <w:ind w:right="286"/>
        <w:jc w:val="both"/>
        <w:rPr>
          <w:rFonts w:ascii="Arial" w:hAnsi="Arial" w:cs="Arial"/>
          <w:b/>
          <w:bCs/>
          <w:sz w:val="21"/>
          <w:szCs w:val="21"/>
        </w:rPr>
      </w:pPr>
    </w:p>
    <w:p w:rsidR="009256C0" w:rsidP="00A64EF4" w:rsidRDefault="009256C0" w14:paraId="7C522769" w14:textId="77777777">
      <w:pPr>
        <w:ind w:right="286"/>
        <w:jc w:val="both"/>
        <w:rPr>
          <w:rFonts w:ascii="Arial" w:hAnsi="Arial" w:cs="Arial"/>
          <w:b/>
          <w:bCs/>
          <w:sz w:val="21"/>
          <w:szCs w:val="21"/>
        </w:rPr>
      </w:pPr>
    </w:p>
    <w:p w:rsidR="009256C0" w:rsidP="00A64EF4" w:rsidRDefault="009256C0" w14:paraId="127B9214" w14:textId="77777777">
      <w:pPr>
        <w:ind w:right="286"/>
        <w:jc w:val="both"/>
        <w:rPr>
          <w:rFonts w:ascii="Arial" w:hAnsi="Arial" w:cs="Arial"/>
          <w:b/>
          <w:bCs/>
          <w:sz w:val="21"/>
          <w:szCs w:val="21"/>
        </w:rPr>
      </w:pPr>
    </w:p>
    <w:p w:rsidR="009256C0" w:rsidP="00A64EF4" w:rsidRDefault="009256C0" w14:paraId="3DC413F0" w14:textId="77777777">
      <w:pPr>
        <w:ind w:right="286"/>
        <w:jc w:val="both"/>
        <w:rPr>
          <w:rFonts w:ascii="Arial" w:hAnsi="Arial" w:cs="Arial"/>
          <w:b/>
          <w:bCs/>
          <w:sz w:val="21"/>
          <w:szCs w:val="21"/>
        </w:rPr>
      </w:pPr>
    </w:p>
    <w:p w:rsidR="009256C0" w:rsidP="00A64EF4" w:rsidRDefault="009256C0" w14:paraId="543C0622" w14:textId="77777777">
      <w:pPr>
        <w:ind w:right="286"/>
        <w:jc w:val="both"/>
        <w:rPr>
          <w:rFonts w:ascii="Arial" w:hAnsi="Arial" w:cs="Arial"/>
          <w:b/>
          <w:bCs/>
          <w:sz w:val="21"/>
          <w:szCs w:val="21"/>
        </w:rPr>
      </w:pPr>
    </w:p>
    <w:p w:rsidRPr="004D1454" w:rsidR="00B43D6B" w:rsidP="004D1454" w:rsidRDefault="002557D0" w14:paraId="62D33F62" w14:textId="77777777">
      <w:pPr>
        <w:pStyle w:val="Ttulo1"/>
        <w:jc w:val="both"/>
        <w:rPr>
          <w:spacing w:val="-2"/>
        </w:rPr>
      </w:pPr>
      <w:r w:rsidRPr="004D1454">
        <w:t>EVOLUCIÓN</w:t>
      </w:r>
      <w:r w:rsidRPr="004D1454">
        <w:rPr>
          <w:spacing w:val="-8"/>
        </w:rPr>
        <w:t xml:space="preserve"> </w:t>
      </w:r>
      <w:r w:rsidRPr="004D1454">
        <w:t>POR</w:t>
      </w:r>
      <w:r w:rsidRPr="004D1454">
        <w:rPr>
          <w:spacing w:val="-7"/>
        </w:rPr>
        <w:t xml:space="preserve"> </w:t>
      </w:r>
      <w:r w:rsidRPr="004D1454">
        <w:t>SUBSECTOR</w:t>
      </w:r>
      <w:r w:rsidRPr="004D1454">
        <w:rPr>
          <w:spacing w:val="-7"/>
        </w:rPr>
        <w:t xml:space="preserve"> </w:t>
      </w:r>
      <w:r w:rsidRPr="004D1454">
        <w:t>DE</w:t>
      </w:r>
      <w:r w:rsidRPr="004D1454">
        <w:rPr>
          <w:spacing w:val="-8"/>
        </w:rPr>
        <w:t xml:space="preserve"> </w:t>
      </w:r>
      <w:r w:rsidRPr="004D1454">
        <w:rPr>
          <w:spacing w:val="-2"/>
        </w:rPr>
        <w:t>SERVICIOS</w:t>
      </w:r>
    </w:p>
    <w:p w:rsidRPr="004D1454" w:rsidR="00675661" w:rsidP="004D1454" w:rsidRDefault="00675661" w14:paraId="1F18F9C2" w14:textId="77777777">
      <w:pPr>
        <w:pStyle w:val="Ttulo1"/>
        <w:jc w:val="both"/>
        <w:rPr>
          <w:b w:val="0"/>
          <w:bCs w:val="0"/>
          <w:spacing w:val="-2"/>
        </w:rPr>
      </w:pPr>
    </w:p>
    <w:p w:rsidRPr="00102079" w:rsidR="00CE484E" w:rsidP="00CE484E" w:rsidRDefault="00CE484E" w14:paraId="2541073E" w14:textId="77777777">
      <w:pPr>
        <w:adjustRightInd w:val="0"/>
        <w:jc w:val="both"/>
        <w:rPr>
          <w:rFonts w:ascii="Arial" w:hAnsi="Arial" w:cs="Arial"/>
          <w:b/>
          <w:sz w:val="21"/>
          <w:szCs w:val="21"/>
          <w:lang w:eastAsia="es-CO"/>
        </w:rPr>
      </w:pPr>
      <w:r w:rsidRPr="00F934FB">
        <w:rPr>
          <w:rFonts w:ascii="Arial" w:hAnsi="Arial" w:cs="Arial"/>
          <w:b/>
          <w:sz w:val="21"/>
          <w:szCs w:val="21"/>
          <w:lang w:eastAsia="es-CO"/>
        </w:rPr>
        <w:t xml:space="preserve">Subsectores de servicios con variaciones </w:t>
      </w:r>
      <w:r>
        <w:rPr>
          <w:rFonts w:ascii="Arial" w:hAnsi="Arial" w:cs="Arial"/>
          <w:b/>
          <w:sz w:val="21"/>
          <w:szCs w:val="21"/>
          <w:lang w:eastAsia="es-CO"/>
        </w:rPr>
        <w:t xml:space="preserve">positivas </w:t>
      </w:r>
    </w:p>
    <w:p w:rsidR="00CE484E" w:rsidP="004D1454" w:rsidRDefault="00CE484E" w14:paraId="6571EA3E" w14:textId="77777777">
      <w:pPr>
        <w:pStyle w:val="Ttulo1"/>
        <w:jc w:val="both"/>
        <w:rPr>
          <w:b w:val="0"/>
          <w:bCs w:val="0"/>
        </w:rPr>
      </w:pPr>
    </w:p>
    <w:p w:rsidRPr="004D1454" w:rsidR="00675661" w:rsidP="004D1454" w:rsidRDefault="00675661" w14:paraId="4E7F42B3" w14:textId="262A8CE7">
      <w:pPr>
        <w:pStyle w:val="Ttulo1"/>
        <w:jc w:val="both"/>
        <w:rPr>
          <w:b w:val="0"/>
          <w:bCs w:val="0"/>
        </w:rPr>
      </w:pPr>
      <w:r w:rsidRPr="004D1454">
        <w:rPr>
          <w:b w:val="0"/>
          <w:bCs w:val="0"/>
        </w:rPr>
        <w:t>Los tres subsectores que registraron las mayores variaciones positivas en los ingresos nominales durante el periodo </w:t>
      </w:r>
      <w:r w:rsidR="00741C06">
        <w:rPr>
          <w:b w:val="0"/>
          <w:bCs w:val="0"/>
        </w:rPr>
        <w:t xml:space="preserve">febrero </w:t>
      </w:r>
      <w:r w:rsidRPr="004D1454">
        <w:rPr>
          <w:b w:val="0"/>
          <w:bCs w:val="0"/>
        </w:rPr>
        <w:t>202</w:t>
      </w:r>
      <w:r w:rsidR="00290DF5">
        <w:rPr>
          <w:b w:val="0"/>
          <w:bCs w:val="0"/>
        </w:rPr>
        <w:t>6</w:t>
      </w:r>
      <w:r w:rsidRPr="004D1454">
        <w:rPr>
          <w:b w:val="0"/>
          <w:bCs w:val="0"/>
        </w:rPr>
        <w:t>–202</w:t>
      </w:r>
      <w:r w:rsidR="00290DF5">
        <w:rPr>
          <w:b w:val="0"/>
          <w:bCs w:val="0"/>
        </w:rPr>
        <w:t>5</w:t>
      </w:r>
      <w:r w:rsidRPr="004D1454">
        <w:rPr>
          <w:b w:val="0"/>
          <w:bCs w:val="0"/>
        </w:rPr>
        <w:t> no corresponden al sector objeto del presente estudio, es decir, </w:t>
      </w:r>
      <w:r w:rsidRPr="00741C06" w:rsidR="00AD0A0C">
        <w:t>Inmobiliarias, alquiler de maquinaria y equipo</w:t>
      </w:r>
      <w:r w:rsidRPr="004D1454">
        <w:rPr>
          <w:b w:val="0"/>
          <w:bCs w:val="0"/>
        </w:rPr>
        <w:t xml:space="preserve">; sino a: (Actividades de empleo, seguridad e investigación privada, servicios a edificios, </w:t>
      </w:r>
      <w:r w:rsidR="00290DF5">
        <w:rPr>
          <w:b w:val="0"/>
          <w:bCs w:val="0"/>
        </w:rPr>
        <w:t>Correo y servicios de mensajería</w:t>
      </w:r>
      <w:r w:rsidRPr="004D1454">
        <w:rPr>
          <w:b w:val="0"/>
          <w:bCs w:val="0"/>
        </w:rPr>
        <w:t xml:space="preserve">, </w:t>
      </w:r>
      <w:r w:rsidR="00290DF5">
        <w:rPr>
          <w:b w:val="0"/>
          <w:bCs w:val="0"/>
        </w:rPr>
        <w:t>y Publicidad</w:t>
      </w:r>
      <w:r w:rsidRPr="004D1454">
        <w:rPr>
          <w:b w:val="0"/>
          <w:bCs w:val="0"/>
        </w:rPr>
        <w:t>).  Por lo tanto, no se incluyen dentro del análisis. </w:t>
      </w:r>
    </w:p>
    <w:p w:rsidR="00013023" w:rsidRDefault="00013023" w14:paraId="3DCAC76A" w14:textId="77777777">
      <w:pPr>
        <w:pStyle w:val="Ttulo1"/>
      </w:pPr>
    </w:p>
    <w:p w:rsidR="004D1454" w:rsidP="00314B37" w:rsidRDefault="004D1454" w14:paraId="40796BE7" w14:textId="77777777">
      <w:pPr>
        <w:pStyle w:val="Ttulo1"/>
        <w:ind w:left="0"/>
      </w:pPr>
    </w:p>
    <w:p w:rsidRPr="00013023" w:rsidR="00013023" w:rsidP="00013023" w:rsidRDefault="00013023" w14:paraId="4A7F3003" w14:textId="50935D91">
      <w:pPr>
        <w:pStyle w:val="Ttulo1"/>
        <w:rPr>
          <w:lang w:val="es-CO"/>
        </w:rPr>
      </w:pPr>
      <w:r w:rsidRPr="00013023">
        <w:t>Subsectores de servicios con variaciones negativas </w:t>
      </w:r>
      <w:r w:rsidRPr="00013023">
        <w:rPr>
          <w:lang w:val="es-CO"/>
        </w:rPr>
        <w:t> </w:t>
      </w:r>
    </w:p>
    <w:p w:rsidRPr="00013023" w:rsidR="00013023" w:rsidP="00013023" w:rsidRDefault="00013023" w14:paraId="0C61D117" w14:textId="77777777">
      <w:pPr>
        <w:pStyle w:val="Ttulo1"/>
        <w:rPr>
          <w:lang w:val="es-CO"/>
        </w:rPr>
      </w:pPr>
      <w:r w:rsidRPr="00013023">
        <w:rPr>
          <w:lang w:val="es-CO"/>
        </w:rPr>
        <w:t> </w:t>
      </w:r>
    </w:p>
    <w:p w:rsidRPr="00013023" w:rsidR="00013023" w:rsidP="004D1454" w:rsidRDefault="00013023" w14:paraId="1F9F0559" w14:textId="167530E8">
      <w:pPr>
        <w:pStyle w:val="Ttulo1"/>
        <w:jc w:val="both"/>
        <w:rPr>
          <w:lang w:val="es-CO"/>
        </w:rPr>
      </w:pPr>
      <w:r w:rsidRPr="004D1454">
        <w:rPr>
          <w:b w:val="0"/>
          <w:bCs w:val="0"/>
        </w:rPr>
        <w:t>Los tres subsectores que registraron las mayores variaciones negativas en los ingresos nominales durante el periodo </w:t>
      </w:r>
      <w:r w:rsidR="008F6FED">
        <w:rPr>
          <w:b w:val="0"/>
          <w:bCs w:val="0"/>
        </w:rPr>
        <w:t>febrero 2</w:t>
      </w:r>
      <w:r w:rsidRPr="004D1454">
        <w:rPr>
          <w:b w:val="0"/>
          <w:bCs w:val="0"/>
        </w:rPr>
        <w:t>02</w:t>
      </w:r>
      <w:r w:rsidR="008F6FED">
        <w:rPr>
          <w:b w:val="0"/>
          <w:bCs w:val="0"/>
        </w:rPr>
        <w:t xml:space="preserve">6 - </w:t>
      </w:r>
      <w:r w:rsidRPr="004D1454">
        <w:rPr>
          <w:b w:val="0"/>
          <w:bCs w:val="0"/>
        </w:rPr>
        <w:t>202</w:t>
      </w:r>
      <w:r w:rsidR="008F6FED">
        <w:rPr>
          <w:b w:val="0"/>
          <w:bCs w:val="0"/>
        </w:rPr>
        <w:t>5</w:t>
      </w:r>
      <w:r w:rsidRPr="004D1454">
        <w:rPr>
          <w:b w:val="0"/>
          <w:bCs w:val="0"/>
        </w:rPr>
        <w:t> no corresponden al sector objeto del presente estudio, es decir</w:t>
      </w:r>
      <w:r w:rsidRPr="00AD0A0C">
        <w:rPr>
          <w:b w:val="0"/>
          <w:bCs w:val="0"/>
        </w:rPr>
        <w:t>, </w:t>
      </w:r>
      <w:r w:rsidRPr="008F6FED" w:rsidR="00AD0A0C">
        <w:t>Inmobiliarias, alquiler de maquinaria y equipo</w:t>
      </w:r>
      <w:r w:rsidRPr="004D1454">
        <w:rPr>
          <w:b w:val="0"/>
          <w:bCs w:val="0"/>
        </w:rPr>
        <w:t>; sino a: (</w:t>
      </w:r>
      <w:r w:rsidR="008F6FED">
        <w:rPr>
          <w:b w:val="0"/>
          <w:bCs w:val="0"/>
        </w:rPr>
        <w:t xml:space="preserve">Telecomunicaciones, </w:t>
      </w:r>
      <w:r w:rsidRPr="004D1454">
        <w:rPr>
          <w:b w:val="0"/>
          <w:bCs w:val="0"/>
        </w:rPr>
        <w:t xml:space="preserve">Actividades de edición, </w:t>
      </w:r>
      <w:r w:rsidR="008F6FED">
        <w:rPr>
          <w:b w:val="0"/>
          <w:bCs w:val="0"/>
        </w:rPr>
        <w:t>Actividades de ce</w:t>
      </w:r>
      <w:r w:rsidRPr="004D1454">
        <w:rPr>
          <w:b w:val="0"/>
          <w:bCs w:val="0"/>
        </w:rPr>
        <w:t>ntros de llamadas Call Center).  Por lo tanto, no se incluyen dentro del análisis</w:t>
      </w:r>
      <w:r w:rsidRPr="00013023">
        <w:t>.</w:t>
      </w:r>
      <w:r w:rsidRPr="00013023">
        <w:rPr>
          <w:lang w:val="es-CO"/>
        </w:rPr>
        <w:t> </w:t>
      </w:r>
    </w:p>
    <w:p w:rsidRPr="009B29FC" w:rsidR="00013023" w:rsidRDefault="00013023" w14:paraId="1E6C661B" w14:textId="77777777">
      <w:pPr>
        <w:pStyle w:val="Ttulo1"/>
      </w:pPr>
    </w:p>
    <w:p w:rsidR="008F6FED" w:rsidP="00A268E0" w:rsidRDefault="008F6FED" w14:paraId="22037A40" w14:textId="77777777">
      <w:pPr>
        <w:pStyle w:val="Ttulo2"/>
        <w:jc w:val="both"/>
      </w:pPr>
    </w:p>
    <w:p w:rsidR="008F6FED" w:rsidP="00A268E0" w:rsidRDefault="008F6FED" w14:paraId="111DCE4D" w14:textId="77777777">
      <w:pPr>
        <w:pStyle w:val="Ttulo2"/>
        <w:jc w:val="both"/>
      </w:pPr>
    </w:p>
    <w:p w:rsidRPr="004010C2" w:rsidR="00A268E0" w:rsidP="00A268E0" w:rsidRDefault="00A268E0" w14:paraId="63375DBA" w14:textId="7A75B7EC">
      <w:pPr>
        <w:pStyle w:val="Ttulo2"/>
        <w:jc w:val="both"/>
      </w:pPr>
      <w:r w:rsidRPr="004010C2">
        <w:t>Población</w:t>
      </w:r>
      <w:r w:rsidRPr="004010C2">
        <w:rPr>
          <w:spacing w:val="-8"/>
        </w:rPr>
        <w:t xml:space="preserve"> </w:t>
      </w:r>
      <w:r w:rsidRPr="004010C2">
        <w:rPr>
          <w:spacing w:val="-2"/>
        </w:rPr>
        <w:t>Objetivo</w:t>
      </w:r>
    </w:p>
    <w:p w:rsidRPr="004010C2" w:rsidR="00A268E0" w:rsidP="00A268E0" w:rsidRDefault="00A268E0" w14:paraId="5E13A6BF" w14:textId="77777777">
      <w:pPr>
        <w:pStyle w:val="Textoindependiente"/>
        <w:spacing w:before="2"/>
        <w:rPr>
          <w:rFonts w:ascii="Arial" w:hAnsi="Arial" w:cs="Arial"/>
          <w:b/>
        </w:rPr>
      </w:pPr>
    </w:p>
    <w:p w:rsidRPr="004010C2" w:rsidR="00A268E0" w:rsidP="00A268E0" w:rsidRDefault="00A268E0" w14:paraId="32F0E918" w14:textId="77777777">
      <w:pPr>
        <w:pStyle w:val="Textoindependiente"/>
        <w:ind w:left="2" w:right="278"/>
        <w:jc w:val="both"/>
        <w:rPr>
          <w:rFonts w:ascii="Arial" w:hAnsi="Arial" w:cs="Arial"/>
        </w:rPr>
      </w:pPr>
      <w:r w:rsidRPr="004010C2">
        <w:rPr>
          <w:rFonts w:ascii="Arial" w:hAnsi="Arial" w:cs="Arial"/>
        </w:rPr>
        <w:t>Son</w:t>
      </w:r>
      <w:r w:rsidRPr="004010C2">
        <w:rPr>
          <w:rFonts w:ascii="Arial" w:hAnsi="Arial" w:cs="Arial"/>
          <w:spacing w:val="-4"/>
        </w:rPr>
        <w:t xml:space="preserve"> </w:t>
      </w:r>
      <w:r w:rsidRPr="004010C2">
        <w:rPr>
          <w:rFonts w:ascii="Arial" w:hAnsi="Arial" w:cs="Arial"/>
        </w:rPr>
        <w:t>las</w:t>
      </w:r>
      <w:r w:rsidRPr="004010C2">
        <w:rPr>
          <w:rFonts w:ascii="Arial" w:hAnsi="Arial" w:cs="Arial"/>
          <w:spacing w:val="-2"/>
        </w:rPr>
        <w:t xml:space="preserve"> </w:t>
      </w:r>
      <w:r w:rsidRPr="004010C2">
        <w:rPr>
          <w:rFonts w:ascii="Arial" w:hAnsi="Arial" w:cs="Arial"/>
        </w:rPr>
        <w:t>unidades</w:t>
      </w:r>
      <w:r w:rsidRPr="004010C2">
        <w:rPr>
          <w:rFonts w:ascii="Arial" w:hAnsi="Arial" w:cs="Arial"/>
          <w:spacing w:val="-4"/>
        </w:rPr>
        <w:t xml:space="preserve"> </w:t>
      </w:r>
      <w:r w:rsidRPr="004010C2">
        <w:rPr>
          <w:rFonts w:ascii="Arial" w:hAnsi="Arial" w:cs="Arial"/>
        </w:rPr>
        <w:t>económicas</w:t>
      </w:r>
      <w:r w:rsidRPr="004010C2">
        <w:rPr>
          <w:rFonts w:ascii="Arial" w:hAnsi="Arial" w:cs="Arial"/>
          <w:spacing w:val="-2"/>
        </w:rPr>
        <w:t xml:space="preserve"> </w:t>
      </w:r>
      <w:r w:rsidRPr="004010C2">
        <w:rPr>
          <w:rFonts w:ascii="Arial" w:hAnsi="Arial" w:cs="Arial"/>
        </w:rPr>
        <w:t>formalmente</w:t>
      </w:r>
      <w:r w:rsidRPr="004010C2">
        <w:rPr>
          <w:rFonts w:ascii="Arial" w:hAnsi="Arial" w:cs="Arial"/>
          <w:spacing w:val="-5"/>
        </w:rPr>
        <w:t xml:space="preserve"> </w:t>
      </w:r>
      <w:r w:rsidRPr="004010C2">
        <w:rPr>
          <w:rFonts w:ascii="Arial" w:hAnsi="Arial" w:cs="Arial"/>
        </w:rPr>
        <w:t>establecidas</w:t>
      </w:r>
      <w:r w:rsidRPr="004010C2">
        <w:rPr>
          <w:rFonts w:ascii="Arial" w:hAnsi="Arial" w:cs="Arial"/>
          <w:spacing w:val="-4"/>
        </w:rPr>
        <w:t xml:space="preserve"> </w:t>
      </w:r>
      <w:r w:rsidRPr="004010C2">
        <w:rPr>
          <w:rFonts w:ascii="Arial" w:hAnsi="Arial" w:cs="Arial"/>
        </w:rPr>
        <w:t>(con</w:t>
      </w:r>
      <w:r w:rsidRPr="004010C2">
        <w:rPr>
          <w:rFonts w:ascii="Arial" w:hAnsi="Arial" w:cs="Arial"/>
          <w:spacing w:val="-4"/>
        </w:rPr>
        <w:t xml:space="preserve"> </w:t>
      </w:r>
      <w:r w:rsidRPr="004010C2">
        <w:rPr>
          <w:rFonts w:ascii="Arial" w:hAnsi="Arial" w:cs="Arial"/>
        </w:rPr>
        <w:t>NIT</w:t>
      </w:r>
      <w:r w:rsidRPr="004010C2">
        <w:rPr>
          <w:rFonts w:ascii="Arial" w:hAnsi="Arial" w:cs="Arial"/>
          <w:spacing w:val="-4"/>
        </w:rPr>
        <w:t xml:space="preserve"> </w:t>
      </w:r>
      <w:r w:rsidRPr="004010C2">
        <w:rPr>
          <w:rFonts w:ascii="Arial" w:hAnsi="Arial" w:cs="Arial"/>
        </w:rPr>
        <w:t>y</w:t>
      </w:r>
      <w:r w:rsidRPr="004010C2">
        <w:rPr>
          <w:rFonts w:ascii="Arial" w:hAnsi="Arial" w:cs="Arial"/>
          <w:spacing w:val="-2"/>
        </w:rPr>
        <w:t xml:space="preserve"> </w:t>
      </w:r>
      <w:r w:rsidRPr="004010C2">
        <w:rPr>
          <w:rFonts w:ascii="Arial" w:hAnsi="Arial" w:cs="Arial"/>
        </w:rPr>
        <w:t>registro</w:t>
      </w:r>
      <w:r w:rsidRPr="004010C2">
        <w:rPr>
          <w:rFonts w:ascii="Arial" w:hAnsi="Arial" w:cs="Arial"/>
          <w:spacing w:val="-5"/>
        </w:rPr>
        <w:t xml:space="preserve"> </w:t>
      </w:r>
      <w:r w:rsidRPr="004010C2">
        <w:rPr>
          <w:rFonts w:ascii="Arial" w:hAnsi="Arial" w:cs="Arial"/>
        </w:rPr>
        <w:t>mercantil)</w:t>
      </w:r>
      <w:r w:rsidRPr="004010C2">
        <w:rPr>
          <w:rFonts w:ascii="Arial" w:hAnsi="Arial" w:cs="Arial"/>
          <w:spacing w:val="-3"/>
        </w:rPr>
        <w:t xml:space="preserve"> </w:t>
      </w:r>
      <w:r w:rsidRPr="004010C2">
        <w:rPr>
          <w:rFonts w:ascii="Arial" w:hAnsi="Arial" w:cs="Arial"/>
        </w:rPr>
        <w:t>ubicadas</w:t>
      </w:r>
      <w:r w:rsidRPr="004010C2">
        <w:rPr>
          <w:rFonts w:ascii="Arial" w:hAnsi="Arial" w:cs="Arial"/>
          <w:spacing w:val="-2"/>
        </w:rPr>
        <w:t xml:space="preserve"> </w:t>
      </w:r>
      <w:r w:rsidRPr="004010C2">
        <w:rPr>
          <w:rFonts w:ascii="Arial" w:hAnsi="Arial" w:cs="Arial"/>
        </w:rPr>
        <w:t>en</w:t>
      </w:r>
      <w:r w:rsidRPr="004010C2">
        <w:rPr>
          <w:rFonts w:ascii="Arial" w:hAnsi="Arial" w:cs="Arial"/>
          <w:spacing w:val="-4"/>
        </w:rPr>
        <w:t xml:space="preserve"> </w:t>
      </w:r>
      <w:r w:rsidRPr="004010C2">
        <w:rPr>
          <w:rFonts w:ascii="Arial" w:hAnsi="Arial" w:cs="Arial"/>
        </w:rPr>
        <w:t>el territorio nacional que cumplen con los parámetros establecidos y cuya principal actividad es la prestación de alguno de los siguientes servicios:</w:t>
      </w:r>
    </w:p>
    <w:p w:rsidR="00A268E0" w:rsidP="00A268E0" w:rsidRDefault="00A268E0" w14:paraId="30120B62" w14:textId="77777777">
      <w:pPr>
        <w:pStyle w:val="Textoindependiente"/>
        <w:spacing w:before="179"/>
      </w:pPr>
    </w:p>
    <w:p w:rsidR="005B4DB0" w:rsidP="00A268E0" w:rsidRDefault="00BC60AE" w14:paraId="4FAFF947" w14:textId="19B032AF">
      <w:pPr>
        <w:pStyle w:val="Textoindependiente"/>
        <w:spacing w:before="179"/>
      </w:pPr>
      <w:r w:rsidRPr="00BC60AE">
        <w:rPr>
          <w:noProof/>
        </w:rPr>
        <w:drawing>
          <wp:inline distT="0" distB="0" distL="0" distR="0" wp14:anchorId="179518DA" wp14:editId="70BC1DCB">
            <wp:extent cx="6159500" cy="713105"/>
            <wp:effectExtent l="0" t="0" r="0" b="0"/>
            <wp:docPr id="1501381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81736" name=""/>
                    <pic:cNvPicPr/>
                  </pic:nvPicPr>
                  <pic:blipFill>
                    <a:blip r:embed="rId23"/>
                    <a:stretch>
                      <a:fillRect/>
                    </a:stretch>
                  </pic:blipFill>
                  <pic:spPr>
                    <a:xfrm>
                      <a:off x="0" y="0"/>
                      <a:ext cx="6159500" cy="713105"/>
                    </a:xfrm>
                    <a:prstGeom prst="rect">
                      <a:avLst/>
                    </a:prstGeom>
                  </pic:spPr>
                </pic:pic>
              </a:graphicData>
            </a:graphic>
          </wp:inline>
        </w:drawing>
      </w:r>
    </w:p>
    <w:p w:rsidR="005B4DB0" w:rsidP="00A268E0" w:rsidRDefault="00DA3E8B" w14:paraId="7201555C" w14:textId="60FBA653">
      <w:pPr>
        <w:pStyle w:val="Textoindependiente"/>
        <w:spacing w:before="179"/>
      </w:pPr>
      <w:r w:rsidRPr="00DA3E8B">
        <w:rPr>
          <w:noProof/>
        </w:rPr>
        <w:drawing>
          <wp:inline distT="0" distB="0" distL="0" distR="0" wp14:anchorId="3128B943" wp14:editId="110159E7">
            <wp:extent cx="6159500" cy="1038225"/>
            <wp:effectExtent l="0" t="0" r="0" b="9525"/>
            <wp:docPr id="15938754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875428" name=""/>
                    <pic:cNvPicPr/>
                  </pic:nvPicPr>
                  <pic:blipFill>
                    <a:blip r:embed="rId24"/>
                    <a:stretch>
                      <a:fillRect/>
                    </a:stretch>
                  </pic:blipFill>
                  <pic:spPr>
                    <a:xfrm>
                      <a:off x="0" y="0"/>
                      <a:ext cx="6159500" cy="1038225"/>
                    </a:xfrm>
                    <a:prstGeom prst="rect">
                      <a:avLst/>
                    </a:prstGeom>
                  </pic:spPr>
                </pic:pic>
              </a:graphicData>
            </a:graphic>
          </wp:inline>
        </w:drawing>
      </w:r>
    </w:p>
    <w:p w:rsidRPr="00CE484E" w:rsidR="00CE484E" w:rsidP="00CE484E" w:rsidRDefault="00CE484E" w14:paraId="4BD0E1DA" w14:textId="77777777">
      <w:pPr>
        <w:adjustRightInd w:val="0"/>
        <w:jc w:val="both"/>
        <w:rPr>
          <w:rFonts w:ascii="Arial" w:hAnsi="Arial" w:cs="Arial"/>
          <w:noProof/>
          <w:color w:val="000000"/>
          <w:sz w:val="20"/>
          <w:szCs w:val="20"/>
        </w:rPr>
      </w:pPr>
      <w:r w:rsidRPr="00CE484E">
        <w:rPr>
          <w:rFonts w:ascii="Arial" w:hAnsi="Arial" w:eastAsia="Arial" w:cs="Arial"/>
          <w:color w:val="000000" w:themeColor="text1"/>
          <w:sz w:val="20"/>
          <w:szCs w:val="20"/>
        </w:rPr>
        <w:t>F</w:t>
      </w:r>
      <w:r w:rsidRPr="00CE484E">
        <w:rPr>
          <w:rFonts w:ascii="Arial" w:hAnsi="Arial" w:eastAsia="Arial" w:cs="Arial"/>
          <w:noProof/>
          <w:color w:val="000000" w:themeColor="text1"/>
          <w:sz w:val="20"/>
          <w:szCs w:val="20"/>
        </w:rPr>
        <w:t>uente: DANE Encuesta Mensual de Servicios (EMS) 16 de abril de 2026</w:t>
      </w:r>
    </w:p>
    <w:p w:rsidR="00CE484E" w:rsidP="00A268E0" w:rsidRDefault="00CE484E" w14:paraId="113003A3" w14:textId="77777777">
      <w:pPr>
        <w:pStyle w:val="Textoindependiente"/>
        <w:spacing w:before="179"/>
      </w:pPr>
    </w:p>
    <w:p w:rsidR="00CE484E" w:rsidP="00E3789F" w:rsidRDefault="00CE484E" w14:paraId="74A076FD" w14:textId="77777777">
      <w:pPr>
        <w:adjustRightInd w:val="0"/>
        <w:jc w:val="both"/>
        <w:rPr>
          <w:rFonts w:ascii="Arial" w:hAnsi="Arial" w:eastAsia="Calibri" w:cs="Arial"/>
          <w:b/>
          <w:color w:val="000000"/>
          <w:sz w:val="21"/>
          <w:szCs w:val="21"/>
          <w:lang w:eastAsia="es-CO"/>
        </w:rPr>
      </w:pPr>
    </w:p>
    <w:p w:rsidRPr="00295B99" w:rsidR="00E3789F" w:rsidP="00E3789F" w:rsidRDefault="00E3789F" w14:paraId="01372CF0" w14:textId="4A53318B">
      <w:pPr>
        <w:adjustRightInd w:val="0"/>
        <w:jc w:val="both"/>
        <w:rPr>
          <w:rFonts w:ascii="Arial" w:hAnsi="Arial" w:eastAsia="Calibri" w:cs="Arial"/>
          <w:b/>
          <w:color w:val="000000"/>
          <w:sz w:val="21"/>
          <w:szCs w:val="21"/>
          <w:lang w:eastAsia="es-CO"/>
        </w:rPr>
      </w:pPr>
      <w:r w:rsidRPr="00295B99">
        <w:rPr>
          <w:rFonts w:ascii="Arial" w:hAnsi="Arial" w:eastAsia="Calibri" w:cs="Arial"/>
          <w:b/>
          <w:color w:val="000000"/>
          <w:sz w:val="21"/>
          <w:szCs w:val="21"/>
          <w:lang w:eastAsia="es-CO"/>
        </w:rPr>
        <w:t xml:space="preserve">Indicadores de calidad </w:t>
      </w:r>
    </w:p>
    <w:p w:rsidR="00E3789F" w:rsidP="00E3789F" w:rsidRDefault="00E3789F" w14:paraId="3CC3B6C6" w14:textId="77777777">
      <w:pPr>
        <w:adjustRightInd w:val="0"/>
        <w:jc w:val="both"/>
        <w:rPr>
          <w:rFonts w:ascii="Arial" w:hAnsi="Arial" w:eastAsia="Calibri" w:cs="Arial"/>
          <w:bCs/>
          <w:color w:val="000000"/>
          <w:sz w:val="21"/>
          <w:szCs w:val="21"/>
          <w:lang w:eastAsia="es-CO"/>
        </w:rPr>
      </w:pPr>
    </w:p>
    <w:p w:rsidR="00E3789F" w:rsidP="00E3789F" w:rsidRDefault="00E3789F" w14:paraId="3B479DA0" w14:textId="77777777">
      <w:pPr>
        <w:adjustRightInd w:val="0"/>
        <w:jc w:val="both"/>
        <w:rPr>
          <w:rFonts w:ascii="Arial" w:hAnsi="Arial" w:eastAsia="Calibri" w:cs="Arial"/>
          <w:color w:val="000000"/>
          <w:sz w:val="21"/>
          <w:szCs w:val="21"/>
          <w:lang w:eastAsia="es-CO"/>
        </w:rPr>
      </w:pPr>
      <w:r w:rsidRPr="1526DA86">
        <w:rPr>
          <w:rFonts w:ascii="Arial" w:hAnsi="Arial" w:eastAsia="Calibri" w:cs="Arial"/>
          <w:color w:val="000000" w:themeColor="text1"/>
          <w:sz w:val="21"/>
          <w:szCs w:val="21"/>
          <w:lang w:eastAsia="es-CO"/>
        </w:rPr>
        <w:t xml:space="preserve">• El porcentaje de cobertura para febrero de 2026 fue 97,1%. </w:t>
      </w:r>
    </w:p>
    <w:p w:rsidR="00E3789F" w:rsidP="00E3789F" w:rsidRDefault="00E3789F" w14:paraId="4576E44F" w14:textId="77777777">
      <w:pPr>
        <w:adjustRightInd w:val="0"/>
        <w:jc w:val="both"/>
        <w:rPr>
          <w:rFonts w:ascii="Arial" w:hAnsi="Arial" w:eastAsia="Calibri" w:cs="Arial"/>
          <w:color w:val="000000"/>
          <w:sz w:val="21"/>
          <w:szCs w:val="21"/>
          <w:lang w:eastAsia="es-CO"/>
        </w:rPr>
      </w:pPr>
      <w:r w:rsidRPr="1526DA86">
        <w:rPr>
          <w:rFonts w:ascii="Arial" w:hAnsi="Arial" w:eastAsia="Calibri" w:cs="Arial"/>
          <w:color w:val="000000" w:themeColor="text1"/>
          <w:sz w:val="21"/>
          <w:szCs w:val="21"/>
          <w:lang w:eastAsia="es-CO"/>
        </w:rPr>
        <w:t xml:space="preserve">• La tasa de no respuesta fue de 2,9%. </w:t>
      </w:r>
    </w:p>
    <w:p w:rsidR="00E3789F" w:rsidP="00E3789F" w:rsidRDefault="00E3789F" w14:paraId="7D2174BA" w14:textId="77777777">
      <w:pPr>
        <w:jc w:val="both"/>
        <w:rPr>
          <w:rFonts w:ascii="Arial" w:hAnsi="Arial" w:eastAsia="Calibri" w:cs="Arial"/>
          <w:b/>
          <w:bCs/>
          <w:color w:val="000000" w:themeColor="text1"/>
          <w:sz w:val="21"/>
          <w:szCs w:val="21"/>
          <w:lang w:eastAsia="es-CO"/>
        </w:rPr>
      </w:pPr>
    </w:p>
    <w:p w:rsidR="00CE484E" w:rsidP="00E3789F" w:rsidRDefault="00CE484E" w14:paraId="56BD51CE" w14:textId="77777777">
      <w:pPr>
        <w:jc w:val="both"/>
        <w:rPr>
          <w:rFonts w:ascii="Arial" w:hAnsi="Arial" w:eastAsia="Calibri" w:cs="Arial"/>
          <w:b/>
          <w:bCs/>
          <w:color w:val="000000" w:themeColor="text1"/>
          <w:sz w:val="21"/>
          <w:szCs w:val="21"/>
          <w:lang w:eastAsia="es-CO"/>
        </w:rPr>
      </w:pPr>
    </w:p>
    <w:p w:rsidR="00CE484E" w:rsidP="00E3789F" w:rsidRDefault="00CE484E" w14:paraId="48F1EB2E" w14:textId="77777777">
      <w:pPr>
        <w:jc w:val="both"/>
        <w:rPr>
          <w:rFonts w:ascii="Arial" w:hAnsi="Arial" w:eastAsia="Calibri" w:cs="Arial"/>
          <w:b/>
          <w:bCs/>
          <w:color w:val="000000" w:themeColor="text1"/>
          <w:sz w:val="21"/>
          <w:szCs w:val="21"/>
          <w:lang w:eastAsia="es-CO"/>
        </w:rPr>
      </w:pPr>
    </w:p>
    <w:p w:rsidR="00CE484E" w:rsidP="00E3789F" w:rsidRDefault="00CE484E" w14:paraId="13D028F6" w14:textId="77777777">
      <w:pPr>
        <w:jc w:val="both"/>
        <w:rPr>
          <w:rFonts w:ascii="Arial" w:hAnsi="Arial" w:eastAsia="Calibri" w:cs="Arial"/>
          <w:b/>
          <w:bCs/>
          <w:color w:val="000000" w:themeColor="text1"/>
          <w:sz w:val="21"/>
          <w:szCs w:val="21"/>
          <w:lang w:eastAsia="es-CO"/>
        </w:rPr>
      </w:pPr>
    </w:p>
    <w:p w:rsidR="00CE484E" w:rsidP="00E3789F" w:rsidRDefault="00CE484E" w14:paraId="6A9752DF" w14:textId="77777777">
      <w:pPr>
        <w:jc w:val="both"/>
        <w:rPr>
          <w:rFonts w:ascii="Arial" w:hAnsi="Arial" w:eastAsia="Calibri" w:cs="Arial"/>
          <w:b/>
          <w:bCs/>
          <w:color w:val="000000" w:themeColor="text1"/>
          <w:sz w:val="21"/>
          <w:szCs w:val="21"/>
          <w:lang w:eastAsia="es-CO"/>
        </w:rPr>
      </w:pPr>
    </w:p>
    <w:p w:rsidR="00E3789F" w:rsidP="00E3789F" w:rsidRDefault="00E3789F" w14:paraId="0787EF19" w14:textId="77777777">
      <w:pPr>
        <w:jc w:val="both"/>
        <w:rPr>
          <w:rFonts w:ascii="Arial" w:hAnsi="Arial" w:eastAsia="Calibri" w:cs="Arial"/>
          <w:b/>
          <w:bCs/>
          <w:color w:val="000000" w:themeColor="text1"/>
          <w:sz w:val="21"/>
          <w:szCs w:val="21"/>
          <w:lang w:eastAsia="es-CO"/>
        </w:rPr>
      </w:pPr>
    </w:p>
    <w:p w:rsidR="00E3789F" w:rsidP="00E3789F" w:rsidRDefault="00E3789F" w14:paraId="04EC3860" w14:textId="77777777">
      <w:pPr>
        <w:adjustRightInd w:val="0"/>
        <w:jc w:val="both"/>
        <w:rPr>
          <w:rFonts w:ascii="Arial" w:hAnsi="Arial" w:eastAsia="Calibri" w:cs="Arial"/>
          <w:b/>
          <w:bCs/>
          <w:color w:val="000000"/>
          <w:sz w:val="21"/>
          <w:szCs w:val="21"/>
          <w:lang w:eastAsia="es-CO"/>
        </w:rPr>
      </w:pPr>
      <w:r w:rsidRPr="1526DA86">
        <w:rPr>
          <w:rFonts w:ascii="Arial" w:hAnsi="Arial" w:eastAsia="Calibri" w:cs="Arial"/>
          <w:b/>
          <w:bCs/>
          <w:color w:val="000000" w:themeColor="text1"/>
          <w:sz w:val="21"/>
          <w:szCs w:val="21"/>
          <w:lang w:eastAsia="es-CO"/>
        </w:rPr>
        <w:t>Tabla 12. Tasas de cobertura e imputación por variable de ingresos, personal ocupado y costos de personal ocupado sin incluir costos de personal contratado a través de agencias especializadas en suministro de personal, según subsector de servicios.</w:t>
      </w:r>
    </w:p>
    <w:p w:rsidR="005B4DB0" w:rsidP="00A268E0" w:rsidRDefault="00E3789F" w14:paraId="5279A7C0" w14:textId="585A508D">
      <w:pPr>
        <w:pStyle w:val="Textoindependiente"/>
        <w:spacing w:before="179"/>
      </w:pPr>
      <w:r>
        <w:rPr>
          <w:noProof/>
        </w:rPr>
        <w:drawing>
          <wp:inline distT="0" distB="0" distL="0" distR="0" wp14:anchorId="1BD1072B" wp14:editId="3D0CBD36">
            <wp:extent cx="5612130" cy="1066800"/>
            <wp:effectExtent l="0" t="0" r="7620" b="0"/>
            <wp:docPr id="391553270" name="Imagen 1" descr="Gráfico, Gráfico de rectángulo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553270" name="Imagen 1" descr="Gráfico, Gráfico de rectángulos&#10;&#10;El contenido generado por IA puede ser incorrecto."/>
                    <pic:cNvPicPr/>
                  </pic:nvPicPr>
                  <pic:blipFill>
                    <a:blip r:embed="rId25"/>
                    <a:stretch>
                      <a:fillRect/>
                    </a:stretch>
                  </pic:blipFill>
                  <pic:spPr>
                    <a:xfrm>
                      <a:off x="0" y="0"/>
                      <a:ext cx="5612130" cy="1066800"/>
                    </a:xfrm>
                    <a:prstGeom prst="rect">
                      <a:avLst/>
                    </a:prstGeom>
                  </pic:spPr>
                </pic:pic>
              </a:graphicData>
            </a:graphic>
          </wp:inline>
        </w:drawing>
      </w:r>
    </w:p>
    <w:p w:rsidR="005B4DB0" w:rsidP="00A268E0" w:rsidRDefault="00E3789F" w14:paraId="239F4BF8" w14:textId="62248299">
      <w:pPr>
        <w:pStyle w:val="Textoindependiente"/>
        <w:spacing w:before="179"/>
      </w:pPr>
      <w:r w:rsidRPr="00E3789F">
        <w:rPr>
          <w:noProof/>
        </w:rPr>
        <w:drawing>
          <wp:inline distT="0" distB="0" distL="0" distR="0" wp14:anchorId="2DB31A00" wp14:editId="04A5AD12">
            <wp:extent cx="5612130" cy="561792"/>
            <wp:effectExtent l="0" t="0" r="0" b="0"/>
            <wp:docPr id="962662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62166" name=""/>
                    <pic:cNvPicPr/>
                  </pic:nvPicPr>
                  <pic:blipFill>
                    <a:blip r:embed="rId26"/>
                    <a:stretch>
                      <a:fillRect/>
                    </a:stretch>
                  </pic:blipFill>
                  <pic:spPr>
                    <a:xfrm>
                      <a:off x="0" y="0"/>
                      <a:ext cx="5642653" cy="564847"/>
                    </a:xfrm>
                    <a:prstGeom prst="rect">
                      <a:avLst/>
                    </a:prstGeom>
                  </pic:spPr>
                </pic:pic>
              </a:graphicData>
            </a:graphic>
          </wp:inline>
        </w:drawing>
      </w:r>
    </w:p>
    <w:p w:rsidRPr="00B65393" w:rsidR="00B65393" w:rsidP="00B65393" w:rsidRDefault="00B65393" w14:paraId="5371AEAB" w14:textId="77777777">
      <w:pPr>
        <w:adjustRightInd w:val="0"/>
        <w:jc w:val="both"/>
        <w:rPr>
          <w:rFonts w:ascii="Arial" w:hAnsi="Arial" w:cs="Arial"/>
          <w:noProof/>
          <w:color w:val="000000"/>
          <w:sz w:val="20"/>
          <w:szCs w:val="20"/>
        </w:rPr>
      </w:pPr>
      <w:r w:rsidRPr="00B65393">
        <w:rPr>
          <w:rFonts w:ascii="Arial" w:hAnsi="Arial" w:eastAsia="Arial" w:cs="Arial"/>
          <w:color w:val="000000" w:themeColor="text1"/>
          <w:sz w:val="20"/>
          <w:szCs w:val="20"/>
        </w:rPr>
        <w:t>F</w:t>
      </w:r>
      <w:r w:rsidRPr="00B65393">
        <w:rPr>
          <w:rFonts w:ascii="Arial" w:hAnsi="Arial" w:eastAsia="Arial" w:cs="Arial"/>
          <w:noProof/>
          <w:color w:val="000000" w:themeColor="text1"/>
          <w:sz w:val="20"/>
          <w:szCs w:val="20"/>
        </w:rPr>
        <w:t>uente: DANE Encuesta Mensual de Servicios (EMS) 16 de abril de 2026</w:t>
      </w:r>
    </w:p>
    <w:p w:rsidR="00B94D8F" w:rsidP="00A268E0" w:rsidRDefault="00B94D8F" w14:paraId="1EB3C095" w14:textId="77777777">
      <w:pPr>
        <w:pStyle w:val="Textoindependiente"/>
        <w:spacing w:before="179"/>
        <w:ind w:left="2"/>
        <w:rPr>
          <w:b/>
        </w:rPr>
      </w:pPr>
    </w:p>
    <w:p w:rsidR="00A268E0" w:rsidP="6EC0968A" w:rsidRDefault="00B94D8F" w14:paraId="508D1F69" w14:textId="7E3B2BAE">
      <w:pPr>
        <w:pStyle w:val="Textoindependiente"/>
        <w:spacing w:before="179"/>
        <w:ind w:left="2"/>
        <w:rPr>
          <w:b/>
          <w:bCs/>
        </w:rPr>
      </w:pPr>
      <w:r w:rsidRPr="37ADAA7C" w:rsidR="00B94D8F">
        <w:rPr>
          <w:b w:val="1"/>
          <w:bCs w:val="1"/>
        </w:rPr>
        <w:t xml:space="preserve"> </w:t>
      </w:r>
      <w:commentRangeStart w:id="10"/>
      <w:commentRangeStart w:id="11"/>
      <w:commentRangeStart w:id="800687372"/>
      <w:r w:rsidRPr="37ADAA7C" w:rsidR="00A268E0">
        <w:rPr>
          <w:b w:val="1"/>
          <w:bCs w:val="1"/>
        </w:rPr>
        <w:t>Participación del sector en</w:t>
      </w:r>
      <w:commentRangeEnd w:id="10"/>
      <w:r>
        <w:rPr>
          <w:rStyle w:val="CommentReference"/>
        </w:rPr>
        <w:commentReference w:id="10"/>
      </w:r>
      <w:commentRangeEnd w:id="11"/>
      <w:r>
        <w:rPr>
          <w:rStyle w:val="CommentReference"/>
        </w:rPr>
        <w:commentReference w:id="11"/>
      </w:r>
      <w:commentRangeEnd w:id="800687372"/>
      <w:r>
        <w:rPr>
          <w:rStyle w:val="CommentReference"/>
        </w:rPr>
        <w:commentReference w:id="800687372"/>
      </w:r>
      <w:r w:rsidRPr="37ADAA7C" w:rsidR="002D2ED2">
        <w:rPr>
          <w:b w:val="1"/>
          <w:bCs w:val="1"/>
        </w:rPr>
        <w:t xml:space="preserve"> el PIB</w:t>
      </w:r>
    </w:p>
    <w:p w:rsidR="00314B37" w:rsidP="00A268E0" w:rsidRDefault="00314B37" w14:paraId="2D8D4AD4" w14:textId="77777777">
      <w:pPr>
        <w:pStyle w:val="Textoindependiente"/>
        <w:spacing w:before="179"/>
        <w:ind w:left="2"/>
        <w:rPr>
          <w:b/>
        </w:rPr>
      </w:pPr>
    </w:p>
    <w:p w:rsidRPr="008704DD" w:rsidR="00A268E0" w:rsidP="00AA4416" w:rsidRDefault="00A268E0" w14:paraId="43D8BC68" w14:textId="77777777">
      <w:pPr>
        <w:pStyle w:val="Textoindependiente"/>
        <w:spacing w:before="179" w:line="0" w:lineRule="atLeast"/>
        <w:jc w:val="center"/>
        <w:rPr>
          <w:rFonts w:ascii="Arial" w:hAnsi="Arial" w:cs="Arial"/>
          <w:b/>
          <w:sz w:val="24"/>
          <w:szCs w:val="24"/>
        </w:rPr>
      </w:pPr>
      <w:r w:rsidRPr="008704DD">
        <w:rPr>
          <w:rFonts w:ascii="Arial" w:hAnsi="Arial" w:cs="Arial"/>
          <w:b/>
          <w:sz w:val="24"/>
          <w:szCs w:val="24"/>
        </w:rPr>
        <w:t>Producto Interno Bruto (PIB)</w:t>
      </w:r>
    </w:p>
    <w:p w:rsidRPr="008704DD" w:rsidR="00A268E0" w:rsidP="00AA4416" w:rsidRDefault="00A268E0" w14:paraId="6CC0BC84" w14:textId="77777777">
      <w:pPr>
        <w:pStyle w:val="Textoindependiente"/>
        <w:spacing w:before="179" w:line="0" w:lineRule="atLeast"/>
        <w:jc w:val="center"/>
        <w:rPr>
          <w:rFonts w:ascii="Arial" w:hAnsi="Arial" w:cs="Arial"/>
          <w:b/>
          <w:sz w:val="24"/>
          <w:szCs w:val="24"/>
        </w:rPr>
      </w:pPr>
      <w:r w:rsidRPr="008704DD">
        <w:rPr>
          <w:rFonts w:ascii="Arial" w:hAnsi="Arial" w:cs="Arial"/>
          <w:b/>
          <w:sz w:val="24"/>
          <w:szCs w:val="24"/>
        </w:rPr>
        <w:t xml:space="preserve">IV trimestre 2025 preliminar </w:t>
      </w:r>
    </w:p>
    <w:p w:rsidR="00A268E0" w:rsidP="00A268E0" w:rsidRDefault="00A268E0" w14:paraId="390D12E2" w14:textId="77777777">
      <w:pPr>
        <w:pStyle w:val="Ttulo1"/>
        <w:tabs>
          <w:tab w:val="left" w:pos="361"/>
        </w:tabs>
        <w:ind w:left="0"/>
        <w:rPr>
          <w:rFonts w:ascii="Arial MT" w:hAnsi="Arial MT" w:eastAsia="Arial MT" w:cs="Arial MT"/>
          <w:b w:val="0"/>
          <w:bCs w:val="0"/>
        </w:rPr>
      </w:pPr>
    </w:p>
    <w:p w:rsidRPr="00661263" w:rsidR="00A268E0" w:rsidP="00A268E0" w:rsidRDefault="00A268E0" w14:paraId="459A368D" w14:textId="77777777">
      <w:pPr>
        <w:pStyle w:val="Ttulo1"/>
        <w:tabs>
          <w:tab w:val="left" w:pos="361"/>
        </w:tabs>
        <w:ind w:left="0"/>
        <w:rPr>
          <w:rFonts w:eastAsia="Arial MT"/>
          <w:sz w:val="18"/>
          <w:szCs w:val="18"/>
        </w:rPr>
      </w:pPr>
      <w:r w:rsidRPr="029F0458">
        <w:rPr>
          <w:rFonts w:eastAsia="Arial MT"/>
          <w:sz w:val="18"/>
          <w:szCs w:val="18"/>
        </w:rPr>
        <w:t>Gráfico 2. Producto Interno Bruto</w:t>
      </w:r>
    </w:p>
    <w:p w:rsidRPr="00661263" w:rsidR="00A268E0" w:rsidP="00A268E0" w:rsidRDefault="00A268E0" w14:paraId="482B9FE1" w14:textId="77777777">
      <w:pPr>
        <w:pStyle w:val="Ttulo1"/>
        <w:tabs>
          <w:tab w:val="left" w:pos="361"/>
        </w:tabs>
        <w:ind w:left="0"/>
        <w:rPr>
          <w:rFonts w:eastAsia="Arial MT"/>
          <w:bCs w:val="0"/>
          <w:sz w:val="18"/>
        </w:rPr>
      </w:pPr>
      <w:r w:rsidRPr="00661263">
        <w:rPr>
          <w:rFonts w:eastAsia="Arial MT"/>
          <w:bCs w:val="0"/>
          <w:sz w:val="18"/>
        </w:rPr>
        <w:t>Tasa de crecimiento en volumen 1</w:t>
      </w:r>
    </w:p>
    <w:p w:rsidRPr="00661263" w:rsidR="00A268E0" w:rsidP="00A268E0" w:rsidRDefault="00A268E0" w14:paraId="4CA160B7" w14:textId="77777777">
      <w:pPr>
        <w:pStyle w:val="Ttulo1"/>
        <w:tabs>
          <w:tab w:val="left" w:pos="361"/>
        </w:tabs>
        <w:ind w:left="0"/>
        <w:rPr>
          <w:sz w:val="18"/>
        </w:rPr>
      </w:pPr>
      <w:r>
        <w:rPr>
          <w:rFonts w:eastAsia="Arial MT"/>
          <w:bCs w:val="0"/>
          <w:sz w:val="18"/>
        </w:rPr>
        <w:t>2023-I / 2025 pr - IV</w:t>
      </w:r>
    </w:p>
    <w:p w:rsidR="00A268E0" w:rsidP="00A268E0" w:rsidRDefault="00A268E0" w14:paraId="66082E7C" w14:textId="77777777">
      <w:pPr>
        <w:pStyle w:val="Ttulo1"/>
        <w:tabs>
          <w:tab w:val="left" w:pos="361"/>
        </w:tabs>
      </w:pPr>
    </w:p>
    <w:p w:rsidR="00A268E0" w:rsidP="00A268E0" w:rsidRDefault="00A268E0" w14:paraId="62EC3B5D" w14:textId="77777777">
      <w:pPr>
        <w:pStyle w:val="Ttulo1"/>
        <w:tabs>
          <w:tab w:val="left" w:pos="361"/>
        </w:tabs>
      </w:pPr>
      <w:r>
        <w:rPr>
          <w:noProof/>
        </w:rPr>
        <w:drawing>
          <wp:inline distT="0" distB="0" distL="0" distR="0" wp14:anchorId="6A313716" wp14:editId="7D1B40C0">
            <wp:extent cx="6077798" cy="2257740"/>
            <wp:effectExtent l="0" t="0" r="0" b="9525"/>
            <wp:docPr id="601637815" name="Imagen 601637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77798" cy="2257740"/>
                    </a:xfrm>
                    <a:prstGeom prst="rect">
                      <a:avLst/>
                    </a:prstGeom>
                  </pic:spPr>
                </pic:pic>
              </a:graphicData>
            </a:graphic>
          </wp:inline>
        </w:drawing>
      </w:r>
    </w:p>
    <w:p w:rsidR="00A268E0" w:rsidP="00A268E0" w:rsidRDefault="00A268E0" w14:paraId="1BAE4357" w14:textId="77777777">
      <w:pPr>
        <w:pStyle w:val="Textoindependiente"/>
        <w:rPr>
          <w:rFonts w:ascii="Arial"/>
          <w:sz w:val="20"/>
        </w:rPr>
      </w:pPr>
    </w:p>
    <w:p w:rsidR="00A268E0" w:rsidP="00A268E0" w:rsidRDefault="00A268E0" w14:paraId="075A314F" w14:textId="77777777">
      <w:pPr>
        <w:spacing w:before="14"/>
        <w:ind w:left="2"/>
        <w:rPr>
          <w:sz w:val="18"/>
        </w:rPr>
      </w:pPr>
      <w:r>
        <w:rPr>
          <w:sz w:val="18"/>
        </w:rPr>
        <w:t>Fuente:</w:t>
      </w:r>
      <w:r>
        <w:rPr>
          <w:spacing w:val="-3"/>
          <w:sz w:val="18"/>
        </w:rPr>
        <w:t xml:space="preserve"> </w:t>
      </w:r>
      <w:r>
        <w:rPr>
          <w:sz w:val="18"/>
        </w:rPr>
        <w:t>DANE</w:t>
      </w:r>
      <w:r>
        <w:rPr>
          <w:spacing w:val="-3"/>
          <w:sz w:val="18"/>
        </w:rPr>
        <w:t xml:space="preserve"> </w:t>
      </w:r>
      <w:r>
        <w:rPr>
          <w:sz w:val="18"/>
        </w:rPr>
        <w:t>Boletín</w:t>
      </w:r>
      <w:r>
        <w:rPr>
          <w:spacing w:val="-2"/>
          <w:sz w:val="18"/>
        </w:rPr>
        <w:t xml:space="preserve"> </w:t>
      </w:r>
      <w:r>
        <w:rPr>
          <w:sz w:val="18"/>
        </w:rPr>
        <w:t>Técnico</w:t>
      </w:r>
      <w:r>
        <w:rPr>
          <w:spacing w:val="-2"/>
          <w:sz w:val="18"/>
        </w:rPr>
        <w:t xml:space="preserve"> </w:t>
      </w:r>
      <w:r>
        <w:rPr>
          <w:sz w:val="18"/>
        </w:rPr>
        <w:t>IV</w:t>
      </w:r>
      <w:r>
        <w:rPr>
          <w:spacing w:val="-2"/>
          <w:sz w:val="18"/>
        </w:rPr>
        <w:t xml:space="preserve"> </w:t>
      </w:r>
      <w:r>
        <w:rPr>
          <w:sz w:val="18"/>
        </w:rPr>
        <w:t>Trimestre</w:t>
      </w:r>
      <w:r>
        <w:rPr>
          <w:spacing w:val="45"/>
          <w:sz w:val="18"/>
        </w:rPr>
        <w:t xml:space="preserve"> </w:t>
      </w:r>
      <w:r>
        <w:rPr>
          <w:sz w:val="18"/>
        </w:rPr>
        <w:t>(PIB)</w:t>
      </w:r>
      <w:r>
        <w:rPr>
          <w:spacing w:val="-4"/>
          <w:sz w:val="18"/>
        </w:rPr>
        <w:t xml:space="preserve"> </w:t>
      </w:r>
      <w:r>
        <w:rPr>
          <w:sz w:val="18"/>
        </w:rPr>
        <w:t>16 de febrero de 2026</w:t>
      </w:r>
    </w:p>
    <w:p w:rsidR="009B29FC" w:rsidP="009B29FC" w:rsidRDefault="009B29FC" w14:paraId="6E8AE882" w14:textId="4848E46F">
      <w:pPr>
        <w:tabs>
          <w:tab w:val="left" w:pos="527"/>
        </w:tabs>
        <w:rPr>
          <w:rFonts w:ascii="Arial" w:hAnsi="Arial"/>
          <w:b/>
          <w:color w:val="404040"/>
          <w:sz w:val="21"/>
        </w:rPr>
      </w:pPr>
    </w:p>
    <w:p w:rsidR="009B29FC" w:rsidP="009B29FC" w:rsidRDefault="009B29FC" w14:paraId="6206C2C1" w14:textId="77777777">
      <w:pPr>
        <w:pStyle w:val="Textoindependiente"/>
        <w:spacing w:before="52"/>
        <w:rPr>
          <w:rFonts w:ascii="Arial"/>
          <w:b/>
        </w:rPr>
      </w:pPr>
    </w:p>
    <w:p w:rsidR="0077610C" w:rsidP="009B29FC" w:rsidRDefault="0077610C" w14:paraId="695A41FC" w14:textId="77777777">
      <w:pPr>
        <w:pStyle w:val="Textoindependiente"/>
        <w:spacing w:before="52"/>
        <w:rPr>
          <w:rFonts w:ascii="Arial"/>
          <w:b/>
        </w:rPr>
      </w:pPr>
    </w:p>
    <w:p w:rsidR="0077610C" w:rsidP="009B29FC" w:rsidRDefault="0077610C" w14:paraId="5A53065E" w14:textId="77777777">
      <w:pPr>
        <w:pStyle w:val="Textoindependiente"/>
        <w:spacing w:before="52"/>
        <w:rPr>
          <w:rFonts w:ascii="Arial"/>
          <w:b/>
        </w:rPr>
      </w:pPr>
    </w:p>
    <w:p w:rsidR="0077610C" w:rsidP="009B29FC" w:rsidRDefault="0077610C" w14:paraId="23F965BF" w14:textId="77777777">
      <w:pPr>
        <w:pStyle w:val="Textoindependiente"/>
        <w:spacing w:before="52"/>
        <w:rPr>
          <w:rFonts w:ascii="Arial"/>
          <w:b/>
        </w:rPr>
      </w:pPr>
    </w:p>
    <w:p w:rsidR="0077610C" w:rsidP="009B29FC" w:rsidRDefault="0077610C" w14:paraId="5A3BA7B7" w14:textId="77777777">
      <w:pPr>
        <w:pStyle w:val="Textoindependiente"/>
        <w:spacing w:before="52"/>
        <w:rPr>
          <w:rFonts w:ascii="Arial"/>
          <w:b/>
        </w:rPr>
      </w:pPr>
    </w:p>
    <w:p w:rsidR="008704DD" w:rsidP="008704DD" w:rsidRDefault="008704DD" w14:paraId="57A5CEC0" w14:textId="77777777">
      <w:pPr>
        <w:pStyle w:val="Textoindependiente"/>
        <w:ind w:right="616"/>
        <w:rPr>
          <w:rFonts w:ascii="Arial" w:hAnsi="Arial" w:cs="Arial"/>
        </w:rPr>
      </w:pPr>
    </w:p>
    <w:p w:rsidR="00075614" w:rsidP="00075614" w:rsidRDefault="00075614" w14:paraId="48F0F1EF" w14:textId="77777777">
      <w:pPr>
        <w:pStyle w:val="Textoindependiente"/>
        <w:ind w:right="616"/>
        <w:rPr>
          <w:rFonts w:ascii="Arial" w:hAnsi="Arial" w:cs="Arial"/>
        </w:rPr>
      </w:pPr>
      <w:r w:rsidRPr="00C14606">
        <w:rPr>
          <w:rFonts w:ascii="Arial" w:hAnsi="Arial" w:cs="Arial"/>
        </w:rPr>
        <w:t>Las actividades económicas que más contribuyen a la dinámica del valor agregado son:</w:t>
      </w:r>
    </w:p>
    <w:p w:rsidRPr="00C14606" w:rsidR="00075614" w:rsidP="00075614" w:rsidRDefault="00075614" w14:paraId="5E7E34F7" w14:textId="77777777">
      <w:pPr>
        <w:pStyle w:val="Textoindependiente"/>
        <w:ind w:right="616"/>
        <w:rPr>
          <w:rFonts w:ascii="Arial" w:hAnsi="Arial" w:cs="Arial"/>
        </w:rPr>
      </w:pPr>
    </w:p>
    <w:p w:rsidRPr="00C14606" w:rsidR="00075614" w:rsidP="00BC2796" w:rsidRDefault="00075614" w14:paraId="2AC2CB16" w14:textId="77777777">
      <w:pPr>
        <w:pStyle w:val="Textoindependiente"/>
        <w:widowControl/>
        <w:numPr>
          <w:ilvl w:val="0"/>
          <w:numId w:val="33"/>
        </w:numPr>
        <w:autoSpaceDE/>
        <w:autoSpaceDN/>
        <w:ind w:right="616"/>
        <w:jc w:val="both"/>
        <w:rPr>
          <w:rFonts w:ascii="Arial" w:hAnsi="Arial" w:cs="Arial"/>
        </w:rPr>
      </w:pPr>
      <w:r w:rsidRPr="00C14606">
        <w:rPr>
          <w:rFonts w:ascii="Arial" w:hAnsi="Arial" w:cs="Arial"/>
        </w:rPr>
        <w:t>Comercio al por mayor y al por menor; reparación de vehículos automotores y motocicletas; Transporte y almacenamiento; Alojamiento y servicios de comida crece 4,6% (contribuye 0,9 puntos porcentuales a la variación anual).</w:t>
      </w:r>
    </w:p>
    <w:p w:rsidRPr="00C14606" w:rsidR="00075614" w:rsidP="00BC2796" w:rsidRDefault="00075614" w14:paraId="0DF5DF4A" w14:textId="77777777">
      <w:pPr>
        <w:pStyle w:val="Textoindependiente"/>
        <w:widowControl/>
        <w:numPr>
          <w:ilvl w:val="0"/>
          <w:numId w:val="33"/>
        </w:numPr>
        <w:autoSpaceDE/>
        <w:autoSpaceDN/>
        <w:ind w:right="616"/>
        <w:jc w:val="both"/>
        <w:rPr>
          <w:rFonts w:ascii="Arial" w:hAnsi="Arial" w:cs="Arial"/>
        </w:rPr>
      </w:pPr>
      <w:r w:rsidRPr="00C14606">
        <w:rPr>
          <w:rFonts w:ascii="Arial" w:hAnsi="Arial" w:cs="Arial"/>
        </w:rPr>
        <w:t>Administración pública y defensa; planes de seguridad social de afiliación obligatoria; Educación; Actividades de atención de la salud humana y de servicios sociales crece 4,5% (contribuye 0,8 puntos porcentuales a la variación anual).</w:t>
      </w:r>
    </w:p>
    <w:p w:rsidRPr="00C14606" w:rsidR="00075614" w:rsidP="00BC2796" w:rsidRDefault="00075614" w14:paraId="2C83DA9F" w14:textId="77777777">
      <w:pPr>
        <w:pStyle w:val="Textoindependiente"/>
        <w:widowControl/>
        <w:numPr>
          <w:ilvl w:val="0"/>
          <w:numId w:val="33"/>
        </w:numPr>
        <w:autoSpaceDE/>
        <w:autoSpaceDN/>
        <w:ind w:right="616"/>
        <w:jc w:val="both"/>
        <w:rPr>
          <w:rFonts w:ascii="Arial" w:hAnsi="Arial" w:cs="Arial"/>
        </w:rPr>
      </w:pPr>
      <w:r w:rsidRPr="1526DA86">
        <w:rPr>
          <w:rFonts w:ascii="Arial" w:hAnsi="Arial" w:cs="Arial"/>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w:t>
      </w:r>
    </w:p>
    <w:p w:rsidRPr="00075614" w:rsidR="008704DD" w:rsidP="00A268E0" w:rsidRDefault="008704DD" w14:paraId="52A70EBB" w14:textId="77777777">
      <w:pPr>
        <w:pStyle w:val="Textoindependiente"/>
        <w:ind w:right="616"/>
        <w:rPr>
          <w:rFonts w:ascii="Arial" w:hAnsi="Arial" w:cs="Arial"/>
        </w:rPr>
      </w:pPr>
    </w:p>
    <w:p w:rsidR="00075614" w:rsidP="00EC470A" w:rsidRDefault="00075614" w14:paraId="39FCDCF3" w14:textId="77777777">
      <w:pPr>
        <w:pStyle w:val="Textoindependiente"/>
        <w:ind w:right="616"/>
        <w:jc w:val="both"/>
        <w:rPr>
          <w:rFonts w:ascii="Arial" w:hAnsi="Arial" w:cs="Arial"/>
          <w:lang w:val="es-CO"/>
        </w:rPr>
      </w:pPr>
    </w:p>
    <w:p w:rsidRPr="000163AA" w:rsidR="00A268E0" w:rsidP="00EC470A" w:rsidRDefault="00A268E0" w14:paraId="43C7B7CB" w14:textId="2C8D0B72">
      <w:pPr>
        <w:pStyle w:val="Textoindependiente"/>
        <w:ind w:right="616"/>
        <w:jc w:val="both"/>
        <w:rPr>
          <w:rFonts w:ascii="Arial" w:hAnsi="Arial" w:cs="Arial"/>
          <w:lang w:val="es-CO"/>
        </w:rPr>
      </w:pPr>
      <w:r w:rsidRPr="006E2A26">
        <w:rPr>
          <w:rFonts w:ascii="Arial" w:hAnsi="Arial" w:cs="Arial"/>
          <w:lang w:val="es-CO"/>
        </w:rPr>
        <w:t>En el cuarto trimestre de 2025</w:t>
      </w:r>
      <w:r w:rsidRPr="006E2A26">
        <w:rPr>
          <w:rFonts w:ascii="Arial" w:hAnsi="Arial" w:cs="Arial"/>
          <w:vertAlign w:val="superscript"/>
          <w:lang w:val="es-CO"/>
        </w:rPr>
        <w:t>pr</w:t>
      </w:r>
      <w:r w:rsidRPr="006E2A26">
        <w:rPr>
          <w:rFonts w:ascii="Arial" w:hAnsi="Arial" w:cs="Arial"/>
          <w:lang w:val="es-CO"/>
        </w:rPr>
        <w:t>, el Producto Interno Bruto en su serie original, crece 2,3% respecto al mismo periodo de 2024</w:t>
      </w:r>
      <w:r w:rsidRPr="006E2A26">
        <w:rPr>
          <w:rFonts w:ascii="Arial" w:hAnsi="Arial" w:cs="Arial"/>
          <w:vertAlign w:val="superscript"/>
          <w:lang w:val="es-CO"/>
        </w:rPr>
        <w:t>p</w:t>
      </w:r>
      <w:r w:rsidRPr="006E2A26">
        <w:rPr>
          <w:rFonts w:ascii="Arial" w:hAnsi="Arial" w:cs="Arial"/>
          <w:lang w:val="es-CO"/>
        </w:rPr>
        <w:t>. Las actividades económicas que más contribuyen a la dinámica del valor agregado son:</w:t>
      </w:r>
    </w:p>
    <w:p w:rsidRPr="006E2A26" w:rsidR="00A268E0" w:rsidP="00A268E0" w:rsidRDefault="00A268E0" w14:paraId="5FE2B831" w14:textId="77777777">
      <w:pPr>
        <w:pStyle w:val="Textoindependiente"/>
        <w:ind w:right="616"/>
        <w:rPr>
          <w:rFonts w:ascii="Arial" w:hAnsi="Arial" w:cs="Arial"/>
          <w:lang w:val="es-CO"/>
        </w:rPr>
      </w:pPr>
    </w:p>
    <w:p w:rsidR="00A268E0" w:rsidP="00BC2796" w:rsidRDefault="00A268E0" w14:paraId="17C11AA7" w14:textId="77777777">
      <w:pPr>
        <w:pStyle w:val="Textoindependiente"/>
        <w:widowControl/>
        <w:numPr>
          <w:ilvl w:val="0"/>
          <w:numId w:val="18"/>
        </w:numPr>
        <w:autoSpaceDE/>
        <w:autoSpaceDN/>
        <w:ind w:right="616"/>
        <w:jc w:val="both"/>
        <w:rPr>
          <w:rFonts w:ascii="Arial" w:hAnsi="Arial" w:cs="Arial"/>
          <w:lang w:val="es-CO"/>
        </w:rPr>
      </w:pPr>
      <w:r w:rsidRPr="006E2A26">
        <w:rPr>
          <w:rFonts w:ascii="Arial" w:hAnsi="Arial" w:cs="Arial"/>
          <w:lang w:val="es-CO"/>
        </w:rPr>
        <w:t>Administración pública y defensa; planes de seguridad social de afiliación obligatoria; Educación; Actividades de atención de la salud humana y de servicios sociales crece 4,8% (contribuye 0,9 puntos porcentuales a la variación anual).</w:t>
      </w:r>
    </w:p>
    <w:p w:rsidRPr="006E2A26" w:rsidR="00A268E0" w:rsidP="00A268E0" w:rsidRDefault="00A268E0" w14:paraId="66282CE4" w14:textId="77777777">
      <w:pPr>
        <w:pStyle w:val="Textoindependiente"/>
        <w:ind w:left="720" w:right="616"/>
        <w:rPr>
          <w:rFonts w:ascii="Arial" w:hAnsi="Arial" w:cs="Arial"/>
          <w:lang w:val="es-CO"/>
        </w:rPr>
      </w:pPr>
    </w:p>
    <w:p w:rsidR="00A268E0" w:rsidP="00BC2796" w:rsidRDefault="00A268E0" w14:paraId="2E4F17D2" w14:textId="77777777">
      <w:pPr>
        <w:pStyle w:val="Textoindependiente"/>
        <w:widowControl/>
        <w:numPr>
          <w:ilvl w:val="0"/>
          <w:numId w:val="18"/>
        </w:numPr>
        <w:autoSpaceDE/>
        <w:autoSpaceDN/>
        <w:ind w:right="616"/>
        <w:jc w:val="both"/>
        <w:rPr>
          <w:rFonts w:ascii="Arial" w:hAnsi="Arial" w:cs="Arial"/>
          <w:lang w:val="es-CO"/>
        </w:rPr>
      </w:pPr>
      <w:r w:rsidRPr="006E2A26">
        <w:rPr>
          <w:rFonts w:ascii="Arial" w:hAnsi="Arial" w:cs="Arial"/>
          <w:lang w:val="es-CO"/>
        </w:rPr>
        <w:t>Comercio al por mayor y al por menor; reparación de vehículos automotores y motocicletas; Transporte y almacenamiento; Alojamiento y servicios de comida crece 3,4% (contribuye 0,7 puntos porcentuales a la variación anual).</w:t>
      </w:r>
    </w:p>
    <w:p w:rsidRPr="006E2A26" w:rsidR="00A268E0" w:rsidP="00A268E0" w:rsidRDefault="00A268E0" w14:paraId="2B51A9D5" w14:textId="77777777">
      <w:pPr>
        <w:pStyle w:val="Textoindependiente"/>
        <w:ind w:left="720" w:right="616"/>
        <w:rPr>
          <w:rFonts w:ascii="Arial" w:hAnsi="Arial" w:cs="Arial"/>
          <w:lang w:val="es-CO"/>
        </w:rPr>
      </w:pPr>
    </w:p>
    <w:p w:rsidRPr="006E2A26" w:rsidR="00A268E0" w:rsidP="00BC2796" w:rsidRDefault="00A268E0" w14:paraId="76ED2259" w14:textId="77777777">
      <w:pPr>
        <w:pStyle w:val="Textoindependiente"/>
        <w:widowControl/>
        <w:numPr>
          <w:ilvl w:val="0"/>
          <w:numId w:val="18"/>
        </w:numPr>
        <w:autoSpaceDE/>
        <w:autoSpaceDN/>
        <w:ind w:right="616"/>
        <w:jc w:val="both"/>
        <w:rPr>
          <w:rFonts w:ascii="Arial" w:hAnsi="Arial" w:cs="Arial"/>
          <w:lang w:val="es-CO"/>
        </w:rPr>
      </w:pPr>
      <w:r w:rsidRPr="006E2A26">
        <w:rPr>
          <w:rFonts w:ascii="Arial" w:hAnsi="Arial" w:cs="Arial"/>
          <w:lang w:val="es-CO"/>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11,5% (contribuye 0,5 puntos porcentuales a la variación anual).</w:t>
      </w:r>
    </w:p>
    <w:p w:rsidR="00A268E0" w:rsidP="00A268E0" w:rsidRDefault="00A268E0" w14:paraId="024BA599" w14:textId="77777777">
      <w:pPr>
        <w:pStyle w:val="Textoindependiente"/>
        <w:ind w:left="720" w:right="616"/>
        <w:rPr>
          <w:rFonts w:ascii="Arial" w:hAnsi="Arial" w:cs="Arial"/>
          <w:lang w:val="es-CO"/>
        </w:rPr>
      </w:pPr>
    </w:p>
    <w:p w:rsidR="00266A96" w:rsidP="00266A96" w:rsidRDefault="00266A96" w14:paraId="71FF13F6" w14:textId="77777777">
      <w:pPr>
        <w:tabs>
          <w:tab w:val="left" w:pos="852"/>
        </w:tabs>
        <w:rPr>
          <w:rFonts w:ascii="Arial" w:hAnsi="Arial" w:eastAsia="Arial" w:cs="Arial"/>
          <w:sz w:val="21"/>
          <w:szCs w:val="21"/>
          <w:lang w:val="es-CO"/>
        </w:rPr>
      </w:pPr>
    </w:p>
    <w:p w:rsidR="00266A96" w:rsidP="00266A96" w:rsidRDefault="00266A96" w14:paraId="5E1697EE" w14:textId="77777777">
      <w:pPr>
        <w:tabs>
          <w:tab w:val="left" w:pos="852"/>
        </w:tabs>
        <w:rPr>
          <w:rFonts w:ascii="Arial" w:hAnsi="Arial" w:eastAsia="Arial" w:cs="Arial"/>
          <w:sz w:val="21"/>
          <w:szCs w:val="21"/>
          <w:lang w:val="es-CO"/>
        </w:rPr>
      </w:pPr>
    </w:p>
    <w:p w:rsidR="00266A96" w:rsidP="00266A96" w:rsidRDefault="00266A96" w14:paraId="5AD3425A" w14:textId="61ADA818">
      <w:pPr>
        <w:tabs>
          <w:tab w:val="left" w:pos="852"/>
        </w:tabs>
        <w:rPr>
          <w:rFonts w:ascii="Arial" w:hAnsi="Arial" w:eastAsia="Arial" w:cs="Arial"/>
          <w:sz w:val="21"/>
          <w:szCs w:val="21"/>
          <w:lang w:val="es-CO"/>
        </w:rPr>
      </w:pPr>
      <w:r w:rsidRPr="1526DA86">
        <w:rPr>
          <w:rFonts w:ascii="Arial" w:hAnsi="Arial" w:eastAsia="Arial" w:cs="Arial"/>
          <w:sz w:val="21"/>
          <w:szCs w:val="21"/>
          <w:lang w:val="es-CO"/>
        </w:rPr>
        <w:t>Respecto al trimestre inmediatamente anterior, el Producto Interno Bruto en su serie ajustada por efecto estacional y calendario crece 0,1%. Cuando se observa el comportamiento de las actividades económicas relacionadas:</w:t>
      </w:r>
    </w:p>
    <w:p w:rsidR="00266A96" w:rsidP="00266A96" w:rsidRDefault="00266A96" w14:paraId="75A5545A" w14:textId="77777777">
      <w:pPr>
        <w:tabs>
          <w:tab w:val="left" w:pos="852"/>
        </w:tabs>
        <w:rPr>
          <w:rFonts w:ascii="Arial" w:hAnsi="Arial" w:eastAsia="Arial" w:cs="Arial"/>
          <w:sz w:val="21"/>
          <w:szCs w:val="21"/>
          <w:lang w:val="es-CO"/>
        </w:rPr>
      </w:pPr>
      <w:r w:rsidRPr="1526DA86">
        <w:rPr>
          <w:rFonts w:ascii="Arial" w:hAnsi="Arial" w:eastAsia="Arial" w:cs="Arial"/>
          <w:sz w:val="21"/>
          <w:szCs w:val="21"/>
          <w:lang w:val="es-CO"/>
        </w:rPr>
        <w:t xml:space="preserve"> </w:t>
      </w:r>
    </w:p>
    <w:p w:rsidR="00266A96" w:rsidP="00BC2796" w:rsidRDefault="00266A96" w14:paraId="62A202D8" w14:textId="77777777">
      <w:pPr>
        <w:pStyle w:val="Prrafodelista"/>
        <w:widowControl/>
        <w:numPr>
          <w:ilvl w:val="0"/>
          <w:numId w:val="35"/>
        </w:numPr>
        <w:autoSpaceDE/>
        <w:autoSpaceDN/>
        <w:contextualSpacing/>
        <w:rPr>
          <w:rFonts w:ascii="Arial" w:hAnsi="Arial" w:eastAsia="Arial" w:cs="Arial"/>
          <w:sz w:val="21"/>
          <w:szCs w:val="21"/>
          <w:lang w:val="es-CO"/>
        </w:rPr>
      </w:pPr>
      <w:r w:rsidRPr="1526DA86">
        <w:rPr>
          <w:rFonts w:ascii="Arial" w:hAnsi="Arial" w:eastAsia="Arial" w:cs="Arial"/>
          <w:sz w:val="21"/>
          <w:szCs w:val="21"/>
          <w:lang w:val="es-CO"/>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4,6%.</w:t>
      </w:r>
    </w:p>
    <w:p w:rsidR="00266A96" w:rsidP="00BC2796" w:rsidRDefault="00266A96" w14:paraId="7C5405F0" w14:textId="77777777">
      <w:pPr>
        <w:pStyle w:val="Prrafodelista"/>
        <w:widowControl/>
        <w:numPr>
          <w:ilvl w:val="0"/>
          <w:numId w:val="35"/>
        </w:numPr>
        <w:autoSpaceDE/>
        <w:autoSpaceDN/>
        <w:contextualSpacing/>
        <w:rPr>
          <w:rFonts w:ascii="Arial" w:hAnsi="Arial" w:eastAsia="Arial" w:cs="Arial"/>
          <w:sz w:val="21"/>
          <w:szCs w:val="21"/>
          <w:lang w:val="es-CO"/>
        </w:rPr>
      </w:pPr>
      <w:r w:rsidRPr="1526DA86">
        <w:rPr>
          <w:rFonts w:ascii="Arial" w:hAnsi="Arial" w:eastAsia="Arial" w:cs="Arial"/>
          <w:sz w:val="21"/>
          <w:szCs w:val="21"/>
          <w:lang w:val="es-CO"/>
        </w:rPr>
        <w:t>Comercio al por mayor y al por menor; reparación de vehículos automotores y motocicletas; Transporte y almacenamiento; Alojamiento y servicios de comida crece 1,6%.</w:t>
      </w:r>
    </w:p>
    <w:p w:rsidR="00266A96" w:rsidP="00BC2796" w:rsidRDefault="00266A96" w14:paraId="3E74B07D" w14:textId="77777777">
      <w:pPr>
        <w:pStyle w:val="Prrafodelista"/>
        <w:widowControl/>
        <w:numPr>
          <w:ilvl w:val="0"/>
          <w:numId w:val="35"/>
        </w:numPr>
        <w:autoSpaceDE/>
        <w:autoSpaceDN/>
        <w:contextualSpacing/>
        <w:rPr>
          <w:rFonts w:ascii="Arial" w:hAnsi="Arial" w:eastAsia="Arial" w:cs="Arial"/>
          <w:sz w:val="21"/>
          <w:szCs w:val="21"/>
          <w:lang w:val="es-CO"/>
        </w:rPr>
      </w:pPr>
      <w:r w:rsidRPr="1526DA86">
        <w:rPr>
          <w:rFonts w:ascii="Arial" w:hAnsi="Arial" w:eastAsia="Arial" w:cs="Arial"/>
          <w:sz w:val="21"/>
          <w:szCs w:val="21"/>
          <w:lang w:val="es-CO"/>
        </w:rPr>
        <w:t>Explotación de minas y canteras crece 1,2%.</w:t>
      </w:r>
    </w:p>
    <w:p w:rsidRPr="00266A96" w:rsidR="00A268E0" w:rsidP="00A268E0" w:rsidRDefault="00A268E0" w14:paraId="7B5E69FA" w14:textId="77777777">
      <w:pPr>
        <w:pStyle w:val="Ttulo3"/>
        <w:spacing w:before="1"/>
        <w:jc w:val="both"/>
        <w:rPr>
          <w:b/>
          <w:bCs/>
          <w:color w:val="212121"/>
          <w:sz w:val="20"/>
          <w:szCs w:val="20"/>
          <w:lang w:val="es-CO"/>
        </w:rPr>
      </w:pPr>
    </w:p>
    <w:p w:rsidR="006C1930" w:rsidP="006C1930" w:rsidRDefault="006C1930" w14:paraId="7803760E" w14:textId="77777777">
      <w:pPr>
        <w:rPr>
          <w:lang w:eastAsia="es-ES"/>
        </w:rPr>
      </w:pPr>
    </w:p>
    <w:p w:rsidR="00266A96" w:rsidP="006C1930" w:rsidRDefault="00266A96" w14:paraId="6CF687CB" w14:textId="77777777">
      <w:pPr>
        <w:rPr>
          <w:lang w:eastAsia="es-ES"/>
        </w:rPr>
      </w:pPr>
    </w:p>
    <w:p w:rsidR="00266A96" w:rsidP="006C1930" w:rsidRDefault="00266A96" w14:paraId="34957421" w14:textId="77777777">
      <w:pPr>
        <w:rPr>
          <w:lang w:eastAsia="es-ES"/>
        </w:rPr>
      </w:pPr>
    </w:p>
    <w:p w:rsidR="0077610C" w:rsidP="006C1930" w:rsidRDefault="0077610C" w14:paraId="1344045C" w14:textId="77777777">
      <w:pPr>
        <w:rPr>
          <w:lang w:eastAsia="es-ES"/>
        </w:rPr>
      </w:pPr>
    </w:p>
    <w:p w:rsidR="0077610C" w:rsidP="006C1930" w:rsidRDefault="0077610C" w14:paraId="37F89D8D" w14:textId="77777777">
      <w:pPr>
        <w:rPr>
          <w:lang w:eastAsia="es-ES"/>
        </w:rPr>
      </w:pPr>
    </w:p>
    <w:p w:rsidR="0077610C" w:rsidP="006C1930" w:rsidRDefault="0077610C" w14:paraId="22C5AB7D" w14:textId="77777777">
      <w:pPr>
        <w:rPr>
          <w:lang w:eastAsia="es-ES"/>
        </w:rPr>
      </w:pPr>
    </w:p>
    <w:p w:rsidR="0077610C" w:rsidP="006C1930" w:rsidRDefault="0077610C" w14:paraId="714ECFE9" w14:textId="77777777">
      <w:pPr>
        <w:rPr>
          <w:lang w:eastAsia="es-ES"/>
        </w:rPr>
      </w:pPr>
    </w:p>
    <w:p w:rsidR="0077610C" w:rsidP="006C1930" w:rsidRDefault="0077610C" w14:paraId="2CE877E5" w14:textId="77777777">
      <w:pPr>
        <w:rPr>
          <w:lang w:eastAsia="es-ES"/>
        </w:rPr>
      </w:pPr>
    </w:p>
    <w:p w:rsidRPr="00B94D8F" w:rsidR="0077610C" w:rsidP="0077610C" w:rsidRDefault="0077610C" w14:paraId="44FE8CBB" w14:textId="77777777">
      <w:pPr>
        <w:pStyle w:val="Textoindependiente"/>
        <w:jc w:val="both"/>
        <w:rPr>
          <w:b/>
          <w:bCs/>
        </w:rPr>
      </w:pPr>
      <w:r w:rsidRPr="00B94D8F">
        <w:rPr>
          <w:b/>
          <w:bCs/>
        </w:rPr>
        <w:t>Actividades inmobiliarias</w:t>
      </w:r>
    </w:p>
    <w:p w:rsidR="0077610C" w:rsidP="0077610C" w:rsidRDefault="0077610C" w14:paraId="7469B7CC" w14:textId="77777777">
      <w:pPr>
        <w:pStyle w:val="Textoindependiente"/>
        <w:jc w:val="both"/>
      </w:pPr>
    </w:p>
    <w:p w:rsidR="0077610C" w:rsidP="0077610C" w:rsidRDefault="0077610C" w14:paraId="16BD1375" w14:textId="77777777">
      <w:pPr>
        <w:pStyle w:val="Textoindependiente"/>
        <w:jc w:val="both"/>
      </w:pPr>
      <w:r w:rsidRPr="0051069B">
        <w:t>Para el año 2025pr, el valor agregado de las actividades inmobiliarias crece 2,0%, respecto al año 2024p. En el cuarto trimestre de 2025pr, el valor agregado de las actividades inmobiliarias crece 1,9% en su serie original, respecto al mismo periodo de 2024p. Para la serie ajustada por efecto estacional y calendario, el valor agregado crece en 0,4%, respecto al trimestre inmediatamente anterior</w:t>
      </w:r>
      <w:r>
        <w:rPr>
          <w:sz w:val="22"/>
          <w:szCs w:val="22"/>
        </w:rPr>
        <w:t>.</w:t>
      </w:r>
    </w:p>
    <w:p w:rsidR="0077610C" w:rsidP="006C1930" w:rsidRDefault="0077610C" w14:paraId="234FBC7B" w14:textId="77777777">
      <w:pPr>
        <w:rPr>
          <w:lang w:eastAsia="es-ES"/>
        </w:rPr>
      </w:pPr>
    </w:p>
    <w:p w:rsidR="0051069B" w:rsidP="00A268E0" w:rsidRDefault="0051069B" w14:paraId="5D68B952" w14:textId="77777777">
      <w:pPr>
        <w:tabs>
          <w:tab w:val="left" w:pos="852"/>
        </w:tabs>
        <w:rPr>
          <w:b/>
          <w:bCs/>
          <w:sz w:val="21"/>
          <w:szCs w:val="21"/>
        </w:rPr>
      </w:pPr>
    </w:p>
    <w:p w:rsidRPr="00013B7F" w:rsidR="00A268E0" w:rsidP="00A268E0" w:rsidRDefault="00A268E0" w14:paraId="42817EA8" w14:textId="0C757944">
      <w:pPr>
        <w:tabs>
          <w:tab w:val="left" w:pos="852"/>
        </w:tabs>
        <w:rPr>
          <w:b/>
          <w:bCs/>
          <w:sz w:val="21"/>
          <w:szCs w:val="21"/>
        </w:rPr>
      </w:pPr>
      <w:r w:rsidRPr="00505472">
        <w:rPr>
          <w:b/>
          <w:bCs/>
          <w:sz w:val="21"/>
          <w:szCs w:val="21"/>
        </w:rPr>
        <w:t>Tabla 1</w:t>
      </w:r>
      <w:r w:rsidR="00670B7A">
        <w:rPr>
          <w:b/>
          <w:bCs/>
          <w:sz w:val="21"/>
          <w:szCs w:val="21"/>
        </w:rPr>
        <w:t>0</w:t>
      </w:r>
      <w:r w:rsidRPr="00505472">
        <w:rPr>
          <w:b/>
          <w:bCs/>
          <w:sz w:val="21"/>
          <w:szCs w:val="21"/>
        </w:rPr>
        <w:t xml:space="preserve">. Actividades </w:t>
      </w:r>
      <w:r w:rsidR="0051069B">
        <w:rPr>
          <w:b/>
          <w:bCs/>
          <w:sz w:val="21"/>
          <w:szCs w:val="21"/>
        </w:rPr>
        <w:t xml:space="preserve">inmobiliarias </w:t>
      </w:r>
    </w:p>
    <w:p w:rsidRPr="00013B7F" w:rsidR="00A268E0" w:rsidP="00A268E0" w:rsidRDefault="00A268E0" w14:paraId="7CE4DA47" w14:textId="77777777">
      <w:pPr>
        <w:tabs>
          <w:tab w:val="left" w:pos="852"/>
        </w:tabs>
        <w:rPr>
          <w:b/>
          <w:sz w:val="21"/>
        </w:rPr>
      </w:pPr>
      <w:r w:rsidRPr="00013B7F">
        <w:rPr>
          <w:b/>
          <w:sz w:val="21"/>
        </w:rPr>
        <w:t xml:space="preserve">Tasas de crecimiento en volumen </w:t>
      </w:r>
    </w:p>
    <w:p w:rsidR="00A268E0" w:rsidP="00A268E0" w:rsidRDefault="00A268E0" w14:paraId="7296E188" w14:textId="77777777">
      <w:pPr>
        <w:tabs>
          <w:tab w:val="left" w:pos="852"/>
        </w:tabs>
        <w:rPr>
          <w:b/>
          <w:sz w:val="21"/>
        </w:rPr>
      </w:pPr>
      <w:r>
        <w:rPr>
          <w:b/>
          <w:sz w:val="21"/>
        </w:rPr>
        <w:t>Cuarto</w:t>
      </w:r>
      <w:r w:rsidRPr="00013B7F">
        <w:rPr>
          <w:b/>
          <w:sz w:val="21"/>
        </w:rPr>
        <w:t xml:space="preserve"> trimestre 2025</w:t>
      </w:r>
    </w:p>
    <w:p w:rsidR="00A268E0" w:rsidP="00A268E0" w:rsidRDefault="00A268E0" w14:paraId="21571578" w14:textId="77777777">
      <w:pPr>
        <w:tabs>
          <w:tab w:val="left" w:pos="852"/>
        </w:tabs>
        <w:rPr>
          <w:b/>
          <w:sz w:val="21"/>
        </w:rPr>
      </w:pPr>
    </w:p>
    <w:p w:rsidR="0051069B" w:rsidP="00A268E0" w:rsidRDefault="0051069B" w14:paraId="438F6F52" w14:textId="18697078">
      <w:pPr>
        <w:tabs>
          <w:tab w:val="left" w:pos="852"/>
        </w:tabs>
        <w:rPr>
          <w:b/>
          <w:sz w:val="21"/>
        </w:rPr>
      </w:pPr>
      <w:r w:rsidRPr="0051069B">
        <w:rPr>
          <w:b/>
          <w:noProof/>
          <w:sz w:val="21"/>
        </w:rPr>
        <w:drawing>
          <wp:inline distT="0" distB="0" distL="0" distR="0" wp14:anchorId="200C6178" wp14:editId="16040313">
            <wp:extent cx="5430008" cy="1819529"/>
            <wp:effectExtent l="0" t="0" r="0" b="9525"/>
            <wp:docPr id="7320078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07830" name=""/>
                    <pic:cNvPicPr/>
                  </pic:nvPicPr>
                  <pic:blipFill>
                    <a:blip r:embed="rId28"/>
                    <a:stretch>
                      <a:fillRect/>
                    </a:stretch>
                  </pic:blipFill>
                  <pic:spPr>
                    <a:xfrm>
                      <a:off x="0" y="0"/>
                      <a:ext cx="5430008" cy="1819529"/>
                    </a:xfrm>
                    <a:prstGeom prst="rect">
                      <a:avLst/>
                    </a:prstGeom>
                  </pic:spPr>
                </pic:pic>
              </a:graphicData>
            </a:graphic>
          </wp:inline>
        </w:drawing>
      </w:r>
    </w:p>
    <w:p w:rsidRPr="00013B7F" w:rsidR="00A268E0" w:rsidP="00A268E0" w:rsidRDefault="00A268E0" w14:paraId="24DF6833" w14:textId="69A543DA">
      <w:pPr>
        <w:tabs>
          <w:tab w:val="left" w:pos="852"/>
        </w:tabs>
        <w:rPr>
          <w:b/>
          <w:bCs/>
          <w:sz w:val="21"/>
          <w:szCs w:val="21"/>
        </w:rPr>
      </w:pPr>
      <w:r w:rsidRPr="446B1AE5">
        <w:rPr>
          <w:sz w:val="18"/>
          <w:szCs w:val="18"/>
        </w:rPr>
        <w:t>Fuente:</w:t>
      </w:r>
      <w:r w:rsidRPr="446B1AE5">
        <w:rPr>
          <w:spacing w:val="-3"/>
          <w:sz w:val="18"/>
          <w:szCs w:val="18"/>
        </w:rPr>
        <w:t xml:space="preserve"> </w:t>
      </w:r>
      <w:r w:rsidRPr="446B1AE5">
        <w:rPr>
          <w:sz w:val="18"/>
          <w:szCs w:val="18"/>
        </w:rPr>
        <w:t>DANE</w:t>
      </w:r>
      <w:r w:rsidRPr="446B1AE5">
        <w:rPr>
          <w:spacing w:val="-3"/>
          <w:sz w:val="18"/>
          <w:szCs w:val="18"/>
        </w:rPr>
        <w:t xml:space="preserve"> </w:t>
      </w:r>
      <w:r w:rsidRPr="446B1AE5">
        <w:rPr>
          <w:sz w:val="18"/>
          <w:szCs w:val="18"/>
        </w:rPr>
        <w:t>Boletín</w:t>
      </w:r>
      <w:r w:rsidRPr="446B1AE5">
        <w:rPr>
          <w:spacing w:val="-3"/>
          <w:sz w:val="18"/>
          <w:szCs w:val="18"/>
        </w:rPr>
        <w:t xml:space="preserve"> </w:t>
      </w:r>
      <w:r w:rsidRPr="446B1AE5">
        <w:rPr>
          <w:sz w:val="18"/>
          <w:szCs w:val="18"/>
        </w:rPr>
        <w:t>Técnico</w:t>
      </w:r>
      <w:r w:rsidRPr="446B1AE5">
        <w:rPr>
          <w:spacing w:val="-4"/>
          <w:sz w:val="18"/>
          <w:szCs w:val="18"/>
        </w:rPr>
        <w:t xml:space="preserve"> </w:t>
      </w:r>
      <w:r w:rsidRPr="446B1AE5">
        <w:rPr>
          <w:sz w:val="18"/>
          <w:szCs w:val="18"/>
        </w:rPr>
        <w:t>IV</w:t>
      </w:r>
      <w:r w:rsidRPr="446B1AE5">
        <w:rPr>
          <w:spacing w:val="-3"/>
          <w:sz w:val="18"/>
          <w:szCs w:val="18"/>
        </w:rPr>
        <w:t xml:space="preserve"> </w:t>
      </w:r>
      <w:r w:rsidRPr="446B1AE5">
        <w:rPr>
          <w:sz w:val="18"/>
          <w:szCs w:val="18"/>
        </w:rPr>
        <w:t>Trimestre</w:t>
      </w:r>
      <w:r w:rsidRPr="446B1AE5">
        <w:rPr>
          <w:spacing w:val="45"/>
          <w:sz w:val="18"/>
          <w:szCs w:val="18"/>
        </w:rPr>
        <w:t xml:space="preserve"> </w:t>
      </w:r>
      <w:r w:rsidRPr="446B1AE5">
        <w:rPr>
          <w:sz w:val="18"/>
          <w:szCs w:val="18"/>
        </w:rPr>
        <w:t>(PIB)</w:t>
      </w:r>
      <w:r w:rsidRPr="446B1AE5">
        <w:rPr>
          <w:spacing w:val="-1"/>
          <w:sz w:val="18"/>
          <w:szCs w:val="18"/>
        </w:rPr>
        <w:t xml:space="preserve"> </w:t>
      </w:r>
      <w:r w:rsidRPr="446B1AE5">
        <w:rPr>
          <w:sz w:val="18"/>
          <w:szCs w:val="18"/>
        </w:rPr>
        <w:t>16 de febrero de 2026</w:t>
      </w:r>
    </w:p>
    <w:p w:rsidR="00A268E0" w:rsidP="00A268E0" w:rsidRDefault="00A268E0" w14:paraId="29AD2A92" w14:textId="77777777">
      <w:pPr>
        <w:pStyle w:val="Textoindependiente"/>
        <w:spacing w:before="206"/>
        <w:rPr>
          <w:sz w:val="18"/>
        </w:rPr>
      </w:pPr>
    </w:p>
    <w:p w:rsidR="00B94D8F" w:rsidRDefault="00B94D8F" w14:paraId="643D0200" w14:textId="77777777">
      <w:pPr>
        <w:pStyle w:val="Textoindependiente"/>
        <w:jc w:val="both"/>
      </w:pPr>
    </w:p>
    <w:p w:rsidR="00A268E0" w:rsidRDefault="00A268E0" w14:paraId="3D0B1672" w14:textId="77777777">
      <w:pPr>
        <w:pStyle w:val="Textoindependiente"/>
        <w:jc w:val="both"/>
      </w:pPr>
    </w:p>
    <w:p w:rsidR="00BB4A64" w:rsidP="00A268E0" w:rsidRDefault="00BB4A64" w14:paraId="5DE7A76A" w14:textId="77777777">
      <w:pPr>
        <w:pStyle w:val="Ttulo1"/>
        <w:spacing w:line="480" w:lineRule="auto"/>
        <w:ind w:right="1485"/>
      </w:pPr>
    </w:p>
    <w:p w:rsidR="00A268E0" w:rsidP="00A268E0" w:rsidRDefault="009B5FA6" w14:paraId="318E4903" w14:textId="539919D4">
      <w:pPr>
        <w:pStyle w:val="Ttulo1"/>
        <w:spacing w:line="480" w:lineRule="auto"/>
        <w:ind w:right="1485"/>
      </w:pPr>
      <w:commentRangeStart w:id="12"/>
      <w:commentRangeStart w:id="13"/>
      <w:commentRangeStart w:id="1200702212"/>
      <w:r w:rsidR="009B5FA6">
        <w:rPr/>
        <w:t>1</w:t>
      </w:r>
      <w:commentRangeEnd w:id="12"/>
      <w:r>
        <w:rPr>
          <w:rStyle w:val="CommentReference"/>
        </w:rPr>
        <w:commentReference w:id="12"/>
      </w:r>
      <w:commentRangeEnd w:id="13"/>
      <w:r>
        <w:rPr>
          <w:rStyle w:val="CommentReference"/>
        </w:rPr>
        <w:commentReference w:id="13"/>
      </w:r>
      <w:commentRangeEnd w:id="1200702212"/>
      <w:r>
        <w:rPr>
          <w:rStyle w:val="CommentReference"/>
        </w:rPr>
        <w:commentReference w:id="1200702212"/>
      </w:r>
      <w:r w:rsidR="009B5FA6">
        <w:rPr/>
        <w:t xml:space="preserve"> </w:t>
      </w:r>
      <w:r w:rsidR="0077610C">
        <w:rPr/>
        <w:t>Empleo</w:t>
      </w:r>
      <w:r w:rsidR="0077610C">
        <w:rPr/>
        <w:t xml:space="preserve"> que genera</w:t>
      </w:r>
    </w:p>
    <w:p w:rsidRPr="00206160" w:rsidR="00A268E0" w:rsidP="00A268E0" w:rsidRDefault="00A268E0" w14:paraId="3A93B65B" w14:textId="77777777">
      <w:pPr>
        <w:pStyle w:val="Ttulo2"/>
      </w:pPr>
      <w:r>
        <w:t>Indicadores</w:t>
      </w:r>
      <w:r>
        <w:rPr>
          <w:spacing w:val="-13"/>
        </w:rPr>
        <w:t xml:space="preserve"> </w:t>
      </w:r>
      <w:r>
        <w:t>de</w:t>
      </w:r>
      <w:r>
        <w:rPr>
          <w:spacing w:val="-13"/>
        </w:rPr>
        <w:t xml:space="preserve"> </w:t>
      </w:r>
      <w:r>
        <w:t>mercado</w:t>
      </w:r>
      <w:r>
        <w:rPr>
          <w:spacing w:val="-15"/>
        </w:rPr>
        <w:t xml:space="preserve"> </w:t>
      </w:r>
      <w:r>
        <w:t>laboral</w:t>
      </w:r>
      <w:r>
        <w:rPr>
          <w:spacing w:val="-14"/>
        </w:rPr>
        <w:t xml:space="preserve"> </w:t>
      </w:r>
      <w:r>
        <w:t>mes</w:t>
      </w:r>
      <w:r>
        <w:rPr>
          <w:spacing w:val="-13"/>
        </w:rPr>
        <w:t xml:space="preserve"> </w:t>
      </w:r>
      <w:r>
        <w:t>y</w:t>
      </w:r>
      <w:r>
        <w:rPr>
          <w:spacing w:val="-13"/>
        </w:rPr>
        <w:t xml:space="preserve"> </w:t>
      </w:r>
      <w:r>
        <w:t>trimestre</w:t>
      </w:r>
      <w:r>
        <w:rPr>
          <w:spacing w:val="-14"/>
        </w:rPr>
        <w:t xml:space="preserve"> </w:t>
      </w:r>
      <w:r>
        <w:t>móvil,</w:t>
      </w:r>
      <w:r>
        <w:rPr>
          <w:spacing w:val="-14"/>
        </w:rPr>
        <w:t xml:space="preserve"> </w:t>
      </w:r>
      <w:r>
        <w:t>total</w:t>
      </w:r>
      <w:r>
        <w:rPr>
          <w:spacing w:val="-14"/>
        </w:rPr>
        <w:t xml:space="preserve"> </w:t>
      </w:r>
      <w:r>
        <w:t>nacional</w:t>
      </w:r>
      <w:r>
        <w:rPr>
          <w:spacing w:val="-14"/>
        </w:rPr>
        <w:t xml:space="preserve"> </w:t>
      </w:r>
      <w:r>
        <w:t>y</w:t>
      </w:r>
      <w:r>
        <w:rPr>
          <w:spacing w:val="-13"/>
        </w:rPr>
        <w:t xml:space="preserve"> </w:t>
      </w:r>
      <w:r>
        <w:t>total</w:t>
      </w:r>
      <w:r>
        <w:rPr>
          <w:spacing w:val="-14"/>
        </w:rPr>
        <w:t xml:space="preserve"> </w:t>
      </w:r>
      <w:r>
        <w:t>13</w:t>
      </w:r>
      <w:r>
        <w:rPr>
          <w:spacing w:val="-13"/>
        </w:rPr>
        <w:t xml:space="preserve"> </w:t>
      </w:r>
      <w:r>
        <w:t>ciudades</w:t>
      </w:r>
      <w:r>
        <w:rPr>
          <w:spacing w:val="-13"/>
        </w:rPr>
        <w:t xml:space="preserve"> </w:t>
      </w:r>
      <w:r>
        <w:t>y</w:t>
      </w:r>
      <w:r>
        <w:rPr>
          <w:spacing w:val="-13"/>
        </w:rPr>
        <w:t xml:space="preserve"> </w:t>
      </w:r>
      <w:r>
        <w:t xml:space="preserve">áreas </w:t>
      </w:r>
      <w:r>
        <w:rPr>
          <w:spacing w:val="-2"/>
        </w:rPr>
        <w:t>Metropolitanas</w:t>
      </w:r>
    </w:p>
    <w:p w:rsidR="00A268E0" w:rsidP="00A268E0" w:rsidRDefault="00A268E0" w14:paraId="4FC798B9" w14:textId="77777777">
      <w:pPr>
        <w:pStyle w:val="Textoindependiente"/>
        <w:jc w:val="both"/>
      </w:pPr>
    </w:p>
    <w:p w:rsidR="00A268E0" w:rsidP="00A268E0" w:rsidRDefault="00A268E0" w14:paraId="6888FAA1" w14:textId="77777777">
      <w:pPr>
        <w:pStyle w:val="Textoindependiente"/>
        <w:jc w:val="both"/>
      </w:pPr>
    </w:p>
    <w:p w:rsidR="006C1930" w:rsidP="006C1930" w:rsidRDefault="006C1930" w14:paraId="3083BB82" w14:textId="77777777">
      <w:pPr>
        <w:jc w:val="both"/>
      </w:pPr>
      <w:r w:rsidRPr="1526DA86">
        <w:rPr>
          <w:rFonts w:ascii="Arial" w:hAnsi="Arial" w:eastAsia="Arial" w:cs="Arial"/>
          <w:sz w:val="21"/>
          <w:szCs w:val="21"/>
        </w:rPr>
        <w:t>Para febrero de 2026, la tasa de desocupación del total nacional fue 9,2%, lo que representó una disminución de 1,1 puntos porcentuales respecto al mismo mes de 2025 (10,3%). La tasa global de participación se ubicó en 64,7%, siendo similar a la registrada en febrero de 2025. Finalmente, la tasa de ocupación fue 58,7%, mientras que en el mismo mes del año anterior fue 58,0%.</w:t>
      </w:r>
    </w:p>
    <w:p w:rsidR="006C1930" w:rsidP="006C1930" w:rsidRDefault="006C1930" w14:paraId="48BD3BAC" w14:textId="77777777">
      <w:pPr>
        <w:tabs>
          <w:tab w:val="left" w:pos="284"/>
        </w:tabs>
        <w:jc w:val="both"/>
        <w:rPr>
          <w:rFonts w:ascii="Arial" w:hAnsi="Arial" w:eastAsia="Arial" w:cs="Arial"/>
          <w:b/>
          <w:bCs/>
          <w:sz w:val="21"/>
          <w:szCs w:val="21"/>
        </w:rPr>
      </w:pPr>
    </w:p>
    <w:p w:rsidR="006C1930" w:rsidP="006C1930" w:rsidRDefault="006C1930" w14:paraId="1EA72056" w14:textId="77777777">
      <w:pPr>
        <w:tabs>
          <w:tab w:val="left" w:pos="284"/>
        </w:tabs>
        <w:jc w:val="both"/>
        <w:rPr>
          <w:rFonts w:ascii="Arial" w:hAnsi="Arial" w:eastAsia="Arial" w:cs="Arial"/>
          <w:b/>
          <w:bCs/>
          <w:sz w:val="21"/>
          <w:szCs w:val="21"/>
        </w:rPr>
      </w:pPr>
    </w:p>
    <w:p w:rsidR="00396432" w:rsidP="006C1930" w:rsidRDefault="00396432" w14:paraId="48E461EE" w14:textId="77777777">
      <w:pPr>
        <w:tabs>
          <w:tab w:val="left" w:pos="284"/>
        </w:tabs>
        <w:jc w:val="both"/>
        <w:rPr>
          <w:rFonts w:ascii="Arial" w:hAnsi="Arial" w:eastAsia="Arial" w:cs="Arial"/>
          <w:b/>
          <w:bCs/>
          <w:sz w:val="21"/>
          <w:szCs w:val="21"/>
        </w:rPr>
      </w:pPr>
    </w:p>
    <w:p w:rsidR="00396432" w:rsidP="006C1930" w:rsidRDefault="00396432" w14:paraId="66D88626" w14:textId="77777777">
      <w:pPr>
        <w:tabs>
          <w:tab w:val="left" w:pos="284"/>
        </w:tabs>
        <w:jc w:val="both"/>
        <w:rPr>
          <w:rFonts w:ascii="Arial" w:hAnsi="Arial" w:eastAsia="Arial" w:cs="Arial"/>
          <w:b/>
          <w:bCs/>
          <w:sz w:val="21"/>
          <w:szCs w:val="21"/>
        </w:rPr>
      </w:pPr>
    </w:p>
    <w:p w:rsidR="00396432" w:rsidP="006C1930" w:rsidRDefault="00396432" w14:paraId="4A10D6F8" w14:textId="77777777">
      <w:pPr>
        <w:tabs>
          <w:tab w:val="left" w:pos="284"/>
        </w:tabs>
        <w:jc w:val="both"/>
        <w:rPr>
          <w:rFonts w:ascii="Arial" w:hAnsi="Arial" w:eastAsia="Arial" w:cs="Arial"/>
          <w:b/>
          <w:bCs/>
          <w:sz w:val="21"/>
          <w:szCs w:val="21"/>
        </w:rPr>
      </w:pPr>
    </w:p>
    <w:p w:rsidR="00396432" w:rsidP="006C1930" w:rsidRDefault="00396432" w14:paraId="4123171D" w14:textId="77777777">
      <w:pPr>
        <w:tabs>
          <w:tab w:val="left" w:pos="284"/>
        </w:tabs>
        <w:jc w:val="both"/>
        <w:rPr>
          <w:rFonts w:ascii="Arial" w:hAnsi="Arial" w:eastAsia="Arial" w:cs="Arial"/>
          <w:b/>
          <w:bCs/>
          <w:sz w:val="21"/>
          <w:szCs w:val="21"/>
        </w:rPr>
      </w:pPr>
    </w:p>
    <w:p w:rsidR="006C1930" w:rsidP="006C1930" w:rsidRDefault="006C1930" w14:paraId="0C903778" w14:textId="4070C42F">
      <w:pPr>
        <w:tabs>
          <w:tab w:val="left" w:pos="284"/>
        </w:tabs>
        <w:jc w:val="both"/>
        <w:rPr>
          <w:rFonts w:ascii="Arial" w:hAnsi="Arial" w:eastAsia="Arial" w:cs="Arial"/>
          <w:b/>
          <w:bCs/>
          <w:sz w:val="21"/>
          <w:szCs w:val="21"/>
        </w:rPr>
      </w:pPr>
      <w:r w:rsidRPr="1526DA86">
        <w:rPr>
          <w:rFonts w:ascii="Arial" w:hAnsi="Arial" w:eastAsia="Arial" w:cs="Arial"/>
          <w:b/>
          <w:bCs/>
          <w:sz w:val="21"/>
          <w:szCs w:val="21"/>
        </w:rPr>
        <w:t xml:space="preserve">Gráfico 2. Tasa global de participación (TGP), Tasa de ocupación (TO) y Tasa de desocupación (TD) </w:t>
      </w:r>
    </w:p>
    <w:p w:rsidR="006C1930" w:rsidP="006C1930" w:rsidRDefault="006C1930" w14:paraId="13ACC13A" w14:textId="77777777">
      <w:pPr>
        <w:tabs>
          <w:tab w:val="left" w:pos="284"/>
        </w:tabs>
        <w:jc w:val="both"/>
        <w:rPr>
          <w:rFonts w:ascii="Arial" w:hAnsi="Arial" w:eastAsia="Arial" w:cs="Arial"/>
          <w:b/>
          <w:bCs/>
          <w:sz w:val="21"/>
          <w:szCs w:val="21"/>
        </w:rPr>
      </w:pPr>
      <w:r w:rsidRPr="004D1BD5">
        <w:rPr>
          <w:rFonts w:ascii="Arial" w:hAnsi="Arial" w:eastAsia="Arial" w:cs="Arial"/>
          <w:b/>
          <w:bCs/>
          <w:sz w:val="21"/>
          <w:szCs w:val="21"/>
        </w:rPr>
        <w:t xml:space="preserve">Total 13 ciudades y áreas metropolitanas </w:t>
      </w:r>
    </w:p>
    <w:p w:rsidR="006C1930" w:rsidP="006C1930" w:rsidRDefault="006C1930" w14:paraId="657D7E3F" w14:textId="77777777">
      <w:pPr>
        <w:tabs>
          <w:tab w:val="left" w:pos="284"/>
        </w:tabs>
        <w:jc w:val="both"/>
        <w:rPr>
          <w:rFonts w:ascii="Arial" w:hAnsi="Arial" w:eastAsia="Arial" w:cs="Arial"/>
          <w:b/>
          <w:bCs/>
          <w:sz w:val="21"/>
          <w:szCs w:val="21"/>
        </w:rPr>
      </w:pPr>
      <w:r w:rsidRPr="1526DA86">
        <w:rPr>
          <w:rFonts w:ascii="Arial" w:hAnsi="Arial" w:eastAsia="Arial" w:cs="Arial"/>
          <w:b/>
          <w:bCs/>
          <w:sz w:val="21"/>
          <w:szCs w:val="21"/>
        </w:rPr>
        <w:t>Febrero (2018 - 2026)</w:t>
      </w:r>
    </w:p>
    <w:p w:rsidR="00396432" w:rsidP="006C1930" w:rsidRDefault="00396432" w14:paraId="35C3F13A" w14:textId="77777777">
      <w:pPr>
        <w:tabs>
          <w:tab w:val="left" w:pos="284"/>
        </w:tabs>
        <w:jc w:val="both"/>
        <w:rPr>
          <w:rFonts w:ascii="Arial" w:hAnsi="Arial" w:eastAsia="Arial" w:cs="Arial"/>
          <w:b/>
          <w:bCs/>
          <w:sz w:val="21"/>
          <w:szCs w:val="21"/>
        </w:rPr>
      </w:pPr>
    </w:p>
    <w:p w:rsidR="00396432" w:rsidP="006C1930" w:rsidRDefault="00396432" w14:paraId="50307AC0" w14:textId="77777777">
      <w:pPr>
        <w:tabs>
          <w:tab w:val="left" w:pos="284"/>
        </w:tabs>
        <w:jc w:val="both"/>
        <w:rPr>
          <w:rFonts w:ascii="Arial" w:hAnsi="Arial" w:eastAsia="Arial" w:cs="Arial"/>
          <w:b/>
          <w:bCs/>
          <w:sz w:val="21"/>
          <w:szCs w:val="21"/>
        </w:rPr>
      </w:pPr>
    </w:p>
    <w:p w:rsidRPr="004D1BD5" w:rsidR="006C1930" w:rsidP="006C1930" w:rsidRDefault="006C1930" w14:paraId="713A375D" w14:textId="77777777">
      <w:pPr>
        <w:tabs>
          <w:tab w:val="left" w:pos="284"/>
        </w:tabs>
        <w:jc w:val="both"/>
        <w:rPr>
          <w:rFonts w:ascii="Arial" w:hAnsi="Arial" w:eastAsia="Arial" w:cs="Arial"/>
          <w:b/>
          <w:bCs/>
          <w:sz w:val="21"/>
          <w:szCs w:val="21"/>
        </w:rPr>
      </w:pPr>
    </w:p>
    <w:p w:rsidR="00A268E0" w:rsidP="00A268E0" w:rsidRDefault="006C1930" w14:paraId="0FAC3A04" w14:textId="05CACB86">
      <w:pPr>
        <w:pStyle w:val="Textoindependiente"/>
        <w:jc w:val="both"/>
      </w:pPr>
      <w:r>
        <w:rPr>
          <w:noProof/>
        </w:rPr>
        <w:drawing>
          <wp:inline distT="0" distB="0" distL="0" distR="0" wp14:anchorId="4FEE7A44" wp14:editId="4F597F30">
            <wp:extent cx="5926015" cy="2571288"/>
            <wp:effectExtent l="0" t="0" r="0" b="635"/>
            <wp:docPr id="9233474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47440" name="Picture 923347440"/>
                    <pic:cNvPicPr/>
                  </pic:nvPicPr>
                  <pic:blipFill>
                    <a:blip r:embed="rId29">
                      <a:extLst>
                        <a:ext uri="{28A0092B-C50C-407E-A947-70E740481C1C}">
                          <a14:useLocalDpi xmlns:a14="http://schemas.microsoft.com/office/drawing/2010/main"/>
                        </a:ext>
                      </a:extLst>
                    </a:blip>
                    <a:stretch>
                      <a:fillRect/>
                    </a:stretch>
                  </pic:blipFill>
                  <pic:spPr>
                    <a:xfrm>
                      <a:off x="0" y="0"/>
                      <a:ext cx="5927898" cy="2572105"/>
                    </a:xfrm>
                    <a:prstGeom prst="rect">
                      <a:avLst/>
                    </a:prstGeom>
                  </pic:spPr>
                </pic:pic>
              </a:graphicData>
            </a:graphic>
          </wp:inline>
        </w:drawing>
      </w:r>
    </w:p>
    <w:p w:rsidR="00A268E0" w:rsidP="00A268E0" w:rsidRDefault="00A268E0" w14:paraId="0CC25515" w14:textId="0098FD74">
      <w:pPr>
        <w:pStyle w:val="Textoindependiente"/>
        <w:jc w:val="both"/>
      </w:pPr>
    </w:p>
    <w:p w:rsidR="00A268E0" w:rsidP="00A268E0" w:rsidRDefault="00A268E0" w14:paraId="1646CD84" w14:textId="4C4DD62B">
      <w:pPr>
        <w:spacing w:before="144"/>
        <w:ind w:right="284"/>
        <w:jc w:val="both"/>
        <w:rPr>
          <w:sz w:val="18"/>
        </w:rPr>
      </w:pPr>
      <w:r>
        <w:rPr>
          <w:sz w:val="18"/>
        </w:rPr>
        <w:t xml:space="preserve">Fuente: DANE Gran Encuesta Integrada de Hogares - Boletín Técnico Principales Indicadores del Mercado Laboral </w:t>
      </w:r>
      <w:r w:rsidR="006C1930">
        <w:rPr>
          <w:sz w:val="18"/>
        </w:rPr>
        <w:t>30</w:t>
      </w:r>
      <w:r>
        <w:rPr>
          <w:spacing w:val="-2"/>
          <w:sz w:val="18"/>
        </w:rPr>
        <w:t>/0</w:t>
      </w:r>
      <w:r w:rsidR="006C1930">
        <w:rPr>
          <w:spacing w:val="-2"/>
          <w:sz w:val="18"/>
        </w:rPr>
        <w:t>3</w:t>
      </w:r>
      <w:r>
        <w:rPr>
          <w:spacing w:val="-2"/>
          <w:sz w:val="18"/>
        </w:rPr>
        <w:t>/2026</w:t>
      </w:r>
    </w:p>
    <w:p w:rsidR="00B43D6B" w:rsidRDefault="00B43D6B" w14:paraId="463F29E8" w14:textId="77777777">
      <w:pPr>
        <w:pStyle w:val="Textoindependiente"/>
        <w:spacing w:before="117"/>
        <w:rPr>
          <w:sz w:val="20"/>
        </w:rPr>
      </w:pPr>
    </w:p>
    <w:p w:rsidR="00396432" w:rsidRDefault="00396432" w14:paraId="15599186" w14:textId="77777777">
      <w:pPr>
        <w:pStyle w:val="Textoindependiente"/>
        <w:spacing w:before="117"/>
        <w:rPr>
          <w:sz w:val="20"/>
        </w:rPr>
      </w:pPr>
    </w:p>
    <w:p w:rsidRPr="00E96AD4" w:rsidR="00A268E0" w:rsidP="00A268E0" w:rsidRDefault="009B5FA6" w14:paraId="010C4A24" w14:textId="74EFC1C7">
      <w:pPr>
        <w:spacing w:before="1"/>
        <w:ind w:left="2"/>
        <w:jc w:val="both"/>
        <w:rPr>
          <w:b/>
          <w:sz w:val="21"/>
          <w:szCs w:val="21"/>
        </w:rPr>
      </w:pPr>
      <w:r w:rsidRPr="00E96AD4">
        <w:rPr>
          <w:b/>
          <w:sz w:val="21"/>
          <w:szCs w:val="21"/>
        </w:rPr>
        <w:t>POBLACIÓN</w:t>
      </w:r>
      <w:r w:rsidRPr="00E96AD4">
        <w:rPr>
          <w:b/>
          <w:spacing w:val="-7"/>
          <w:sz w:val="21"/>
          <w:szCs w:val="21"/>
        </w:rPr>
        <w:t xml:space="preserve"> </w:t>
      </w:r>
      <w:r w:rsidRPr="00E96AD4">
        <w:rPr>
          <w:b/>
          <w:sz w:val="21"/>
          <w:szCs w:val="21"/>
        </w:rPr>
        <w:t>OCUPADA</w:t>
      </w:r>
      <w:r w:rsidRPr="00E96AD4">
        <w:rPr>
          <w:b/>
          <w:spacing w:val="-9"/>
          <w:sz w:val="21"/>
          <w:szCs w:val="21"/>
        </w:rPr>
        <w:t xml:space="preserve"> </w:t>
      </w:r>
      <w:r w:rsidRPr="00E96AD4">
        <w:rPr>
          <w:b/>
          <w:sz w:val="21"/>
          <w:szCs w:val="21"/>
        </w:rPr>
        <w:t>SEGÚN</w:t>
      </w:r>
      <w:r w:rsidRPr="00E96AD4">
        <w:rPr>
          <w:b/>
          <w:spacing w:val="-8"/>
          <w:sz w:val="21"/>
          <w:szCs w:val="21"/>
        </w:rPr>
        <w:t xml:space="preserve"> </w:t>
      </w:r>
      <w:r w:rsidRPr="00E96AD4">
        <w:rPr>
          <w:b/>
          <w:sz w:val="21"/>
          <w:szCs w:val="21"/>
        </w:rPr>
        <w:t>RAMA</w:t>
      </w:r>
      <w:r w:rsidRPr="00E96AD4">
        <w:rPr>
          <w:b/>
          <w:spacing w:val="-6"/>
          <w:sz w:val="21"/>
          <w:szCs w:val="21"/>
        </w:rPr>
        <w:t xml:space="preserve"> </w:t>
      </w:r>
      <w:r w:rsidRPr="00E96AD4">
        <w:rPr>
          <w:b/>
          <w:sz w:val="21"/>
          <w:szCs w:val="21"/>
        </w:rPr>
        <w:t>DE</w:t>
      </w:r>
      <w:r w:rsidRPr="00E96AD4">
        <w:rPr>
          <w:b/>
          <w:spacing w:val="-8"/>
          <w:sz w:val="21"/>
          <w:szCs w:val="21"/>
        </w:rPr>
        <w:t xml:space="preserve"> </w:t>
      </w:r>
      <w:r w:rsidRPr="00E96AD4">
        <w:rPr>
          <w:b/>
          <w:sz w:val="21"/>
          <w:szCs w:val="21"/>
        </w:rPr>
        <w:t>ACTIVIDAD,</w:t>
      </w:r>
      <w:r w:rsidRPr="00E96AD4">
        <w:rPr>
          <w:b/>
          <w:spacing w:val="-6"/>
          <w:sz w:val="21"/>
          <w:szCs w:val="21"/>
        </w:rPr>
        <w:t xml:space="preserve"> </w:t>
      </w:r>
      <w:r w:rsidRPr="00E96AD4">
        <w:rPr>
          <w:b/>
          <w:sz w:val="21"/>
          <w:szCs w:val="21"/>
        </w:rPr>
        <w:t>MES</w:t>
      </w:r>
      <w:r w:rsidRPr="00E96AD4">
        <w:rPr>
          <w:b/>
          <w:spacing w:val="-2"/>
          <w:sz w:val="21"/>
          <w:szCs w:val="21"/>
        </w:rPr>
        <w:t xml:space="preserve"> </w:t>
      </w:r>
      <w:r>
        <w:rPr>
          <w:b/>
          <w:spacing w:val="-2"/>
          <w:sz w:val="21"/>
          <w:szCs w:val="21"/>
        </w:rPr>
        <w:t xml:space="preserve">FEBRERO </w:t>
      </w:r>
      <w:r w:rsidRPr="00E96AD4">
        <w:rPr>
          <w:b/>
          <w:sz w:val="21"/>
          <w:szCs w:val="21"/>
        </w:rPr>
        <w:t>202</w:t>
      </w:r>
      <w:r>
        <w:rPr>
          <w:b/>
          <w:sz w:val="21"/>
          <w:szCs w:val="21"/>
        </w:rPr>
        <w:t>6</w:t>
      </w:r>
    </w:p>
    <w:p w:rsidR="00A90AF7" w:rsidP="003B6BD5" w:rsidRDefault="00A90AF7" w14:paraId="57C5737B" w14:textId="77777777">
      <w:pPr>
        <w:spacing w:before="67"/>
        <w:jc w:val="both"/>
        <w:rPr>
          <w:rFonts w:ascii="Arial" w:hAnsi="Arial" w:eastAsia="Arial" w:cs="Arial"/>
          <w:sz w:val="21"/>
          <w:szCs w:val="21"/>
        </w:rPr>
      </w:pPr>
    </w:p>
    <w:p w:rsidRPr="006177D0" w:rsidR="003B6BD5" w:rsidP="003B6BD5" w:rsidRDefault="003B6BD5" w14:paraId="5189627D" w14:textId="4FB46CF9">
      <w:pPr>
        <w:spacing w:before="67"/>
        <w:jc w:val="both"/>
        <w:rPr>
          <w:rFonts w:ascii="Arial" w:hAnsi="Arial" w:eastAsia="Arial" w:cs="Arial"/>
          <w:sz w:val="21"/>
          <w:szCs w:val="21"/>
        </w:rPr>
      </w:pPr>
      <w:r w:rsidRPr="1526DA86">
        <w:rPr>
          <w:rFonts w:ascii="Arial" w:hAnsi="Arial" w:eastAsia="Arial" w:cs="Arial"/>
          <w:sz w:val="21"/>
          <w:szCs w:val="21"/>
        </w:rPr>
        <w:t>En el mes de febrero de 2026, el número de personas ocupadas en el total nacional fue 24.094 miles de personas. Las ramas que más aportaron positivamente a la variación de la población ocupada fueron Actividades profesionales, científicas, técnicas y servicios administrativos (1,1 puntos porcentuales); Administración pública y defensa, educación y atención de la salud humana (1,0 puntos porcentuales) y Actividades artísticas, entretenimiento, recreación y otras actividades de servicios (0,8 puntos porcentuales).</w:t>
      </w:r>
    </w:p>
    <w:p w:rsidR="00A268E0" w:rsidP="00A268E0" w:rsidRDefault="00A268E0" w14:paraId="3CD77C63" w14:textId="77777777">
      <w:pPr>
        <w:pStyle w:val="Textoindependiente"/>
        <w:spacing w:before="67"/>
      </w:pPr>
    </w:p>
    <w:p w:rsidR="00396432" w:rsidP="00A268E0" w:rsidRDefault="00396432" w14:paraId="11A06A5D" w14:textId="77777777">
      <w:pPr>
        <w:pStyle w:val="Textoindependiente"/>
        <w:spacing w:before="67"/>
      </w:pPr>
    </w:p>
    <w:p w:rsidR="00396432" w:rsidP="00A268E0" w:rsidRDefault="00396432" w14:paraId="45927156" w14:textId="77777777">
      <w:pPr>
        <w:pStyle w:val="Textoindependiente"/>
        <w:spacing w:before="67"/>
      </w:pPr>
    </w:p>
    <w:p w:rsidR="00396432" w:rsidP="00A268E0" w:rsidRDefault="00396432" w14:paraId="51DF594D" w14:textId="77777777">
      <w:pPr>
        <w:pStyle w:val="Textoindependiente"/>
        <w:spacing w:before="67"/>
      </w:pPr>
    </w:p>
    <w:p w:rsidR="00396432" w:rsidP="00A268E0" w:rsidRDefault="00396432" w14:paraId="25BA9603" w14:textId="77777777">
      <w:pPr>
        <w:pStyle w:val="Textoindependiente"/>
        <w:spacing w:before="67"/>
      </w:pPr>
    </w:p>
    <w:p w:rsidR="00396432" w:rsidP="00A268E0" w:rsidRDefault="00396432" w14:paraId="306E81F3" w14:textId="77777777">
      <w:pPr>
        <w:pStyle w:val="Textoindependiente"/>
        <w:spacing w:before="67"/>
      </w:pPr>
    </w:p>
    <w:p w:rsidR="00396432" w:rsidP="00A268E0" w:rsidRDefault="00396432" w14:paraId="248FD15A" w14:textId="77777777">
      <w:pPr>
        <w:pStyle w:val="Textoindependiente"/>
        <w:spacing w:before="67"/>
      </w:pPr>
    </w:p>
    <w:p w:rsidR="00396432" w:rsidP="00A268E0" w:rsidRDefault="00396432" w14:paraId="28D09882" w14:textId="77777777">
      <w:pPr>
        <w:pStyle w:val="Textoindependiente"/>
        <w:spacing w:before="67"/>
      </w:pPr>
    </w:p>
    <w:p w:rsidR="00396432" w:rsidP="00A268E0" w:rsidRDefault="00396432" w14:paraId="30FF3550" w14:textId="77777777">
      <w:pPr>
        <w:pStyle w:val="Textoindependiente"/>
        <w:spacing w:before="67"/>
      </w:pPr>
    </w:p>
    <w:p w:rsidR="00396432" w:rsidP="00A268E0" w:rsidRDefault="00396432" w14:paraId="0FBFF300" w14:textId="77777777">
      <w:pPr>
        <w:pStyle w:val="Textoindependiente"/>
        <w:spacing w:before="67"/>
      </w:pPr>
    </w:p>
    <w:p w:rsidR="00396432" w:rsidP="00A268E0" w:rsidRDefault="00396432" w14:paraId="36323D91" w14:textId="77777777">
      <w:pPr>
        <w:pStyle w:val="Textoindependiente"/>
        <w:spacing w:before="67"/>
      </w:pPr>
    </w:p>
    <w:p w:rsidRPr="003B6BD5" w:rsidR="003B6BD5" w:rsidP="003B6BD5" w:rsidRDefault="003B6BD5" w14:paraId="3B890FA8" w14:textId="77777777">
      <w:pPr>
        <w:pStyle w:val="Textoindependiente"/>
        <w:spacing w:before="67"/>
        <w:rPr>
          <w:b/>
          <w:sz w:val="20"/>
        </w:rPr>
      </w:pPr>
      <w:r w:rsidRPr="003B6BD5">
        <w:rPr>
          <w:b/>
          <w:sz w:val="20"/>
        </w:rPr>
        <w:t xml:space="preserve">Tabla 4. Distribución porcentual, variación absoluta y contribución a la variación de la población ocupada según rama de actividad </w:t>
      </w:r>
    </w:p>
    <w:p w:rsidRPr="003B6BD5" w:rsidR="003B6BD5" w:rsidP="6EC0968A" w:rsidRDefault="003B6BD5" w14:paraId="142A65DE" w14:textId="77777777">
      <w:pPr>
        <w:pStyle w:val="Textoindependiente"/>
        <w:spacing w:before="67"/>
        <w:rPr>
          <w:b/>
          <w:bCs/>
          <w:sz w:val="20"/>
          <w:szCs w:val="20"/>
        </w:rPr>
      </w:pPr>
      <w:r w:rsidRPr="6EC0968A">
        <w:rPr>
          <w:b/>
          <w:bCs/>
          <w:sz w:val="20"/>
          <w:szCs w:val="20"/>
        </w:rPr>
        <w:t xml:space="preserve">Total nacional </w:t>
      </w:r>
    </w:p>
    <w:p w:rsidRPr="003B6BD5" w:rsidR="003B6BD5" w:rsidP="003B6BD5" w:rsidRDefault="003B6BD5" w14:paraId="3992B437" w14:textId="77777777">
      <w:pPr>
        <w:pStyle w:val="Textoindependiente"/>
        <w:spacing w:before="67"/>
        <w:rPr>
          <w:b/>
          <w:sz w:val="20"/>
        </w:rPr>
      </w:pPr>
      <w:r w:rsidRPr="003B6BD5">
        <w:rPr>
          <w:b/>
          <w:sz w:val="20"/>
        </w:rPr>
        <w:t>Febrero (2025 - 2026)</w:t>
      </w:r>
    </w:p>
    <w:p w:rsidR="003B6BD5" w:rsidP="00A268E0" w:rsidRDefault="003B6BD5" w14:paraId="5F55C2CF" w14:textId="35296F1C">
      <w:pPr>
        <w:pStyle w:val="Textoindependiente"/>
        <w:spacing w:before="67"/>
        <w:rPr>
          <w:b/>
          <w:sz w:val="20"/>
        </w:rPr>
      </w:pPr>
      <w:r>
        <w:rPr>
          <w:noProof/>
        </w:rPr>
        <w:drawing>
          <wp:inline distT="0" distB="0" distL="0" distR="0" wp14:anchorId="11986083" wp14:editId="1DBB452D">
            <wp:extent cx="5619750" cy="2714625"/>
            <wp:effectExtent l="0" t="0" r="0" b="0"/>
            <wp:docPr id="11760776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77659" name="Picture 1176077659"/>
                    <pic:cNvPicPr/>
                  </pic:nvPicPr>
                  <pic:blipFill>
                    <a:blip r:embed="rId30">
                      <a:extLst>
                        <a:ext uri="{28A0092B-C50C-407E-A947-70E740481C1C}">
                          <a14:useLocalDpi xmlns:a14="http://schemas.microsoft.com/office/drawing/2010/main"/>
                        </a:ext>
                      </a:extLst>
                    </a:blip>
                    <a:stretch>
                      <a:fillRect/>
                    </a:stretch>
                  </pic:blipFill>
                  <pic:spPr>
                    <a:xfrm>
                      <a:off x="0" y="0"/>
                      <a:ext cx="5619750" cy="2714625"/>
                    </a:xfrm>
                    <a:prstGeom prst="rect">
                      <a:avLst/>
                    </a:prstGeom>
                  </pic:spPr>
                </pic:pic>
              </a:graphicData>
            </a:graphic>
          </wp:inline>
        </w:drawing>
      </w:r>
    </w:p>
    <w:p w:rsidR="00A268E0" w:rsidP="00A268E0" w:rsidRDefault="00A268E0" w14:paraId="078988FC" w14:textId="13EB018A">
      <w:pPr>
        <w:spacing w:before="49"/>
        <w:ind w:left="2" w:right="284"/>
        <w:jc w:val="both"/>
        <w:rPr>
          <w:sz w:val="18"/>
        </w:rPr>
      </w:pPr>
      <w:r>
        <w:rPr>
          <w:sz w:val="18"/>
        </w:rPr>
        <w:t xml:space="preserve">Fuente: DANE Gran Encuesta Integrada de Hogares - Boletín Técnico Principales Indicadores del Mercado Laboral </w:t>
      </w:r>
      <w:r w:rsidR="003B6BD5">
        <w:rPr>
          <w:sz w:val="18"/>
        </w:rPr>
        <w:t>30</w:t>
      </w:r>
      <w:r>
        <w:rPr>
          <w:spacing w:val="-2"/>
          <w:sz w:val="18"/>
        </w:rPr>
        <w:t>/0</w:t>
      </w:r>
      <w:r w:rsidR="003B6BD5">
        <w:rPr>
          <w:spacing w:val="-2"/>
          <w:sz w:val="18"/>
        </w:rPr>
        <w:t>3</w:t>
      </w:r>
      <w:r>
        <w:rPr>
          <w:spacing w:val="-2"/>
          <w:sz w:val="18"/>
        </w:rPr>
        <w:t>/2026</w:t>
      </w:r>
    </w:p>
    <w:p w:rsidR="00A268E0" w:rsidP="00A268E0" w:rsidRDefault="00A268E0" w14:paraId="4258DFD9" w14:textId="77777777">
      <w:pPr>
        <w:pStyle w:val="Textoindependiente"/>
        <w:rPr>
          <w:sz w:val="18"/>
        </w:rPr>
      </w:pPr>
    </w:p>
    <w:p w:rsidRPr="007F326B" w:rsidR="00A268E0" w:rsidP="00A268E0" w:rsidRDefault="00A268E0" w14:paraId="6690596D" w14:textId="5DF1056E">
      <w:pPr>
        <w:spacing w:before="1"/>
        <w:ind w:left="2" w:right="278"/>
        <w:jc w:val="both"/>
        <w:rPr>
          <w:rFonts w:ascii="Arial" w:hAnsi="Arial" w:cs="Arial"/>
          <w:sz w:val="21"/>
          <w:szCs w:val="21"/>
        </w:rPr>
      </w:pPr>
      <w:r w:rsidRPr="007F326B">
        <w:rPr>
          <w:rFonts w:ascii="Arial" w:hAnsi="Arial" w:cs="Arial"/>
          <w:sz w:val="21"/>
          <w:szCs w:val="21"/>
        </w:rPr>
        <w:t xml:space="preserve">Para el sector que nos </w:t>
      </w:r>
      <w:r w:rsidR="003B6BD5">
        <w:rPr>
          <w:rFonts w:ascii="Arial" w:hAnsi="Arial" w:cs="Arial"/>
          <w:sz w:val="21"/>
          <w:szCs w:val="21"/>
        </w:rPr>
        <w:t xml:space="preserve">compete </w:t>
      </w:r>
      <w:r w:rsidRPr="007F326B">
        <w:rPr>
          <w:rFonts w:ascii="Arial" w:hAnsi="Arial" w:cs="Arial"/>
          <w:sz w:val="21"/>
          <w:szCs w:val="21"/>
        </w:rPr>
        <w:t xml:space="preserve">con respecto a la variación y contribución de la población ocupada según rama de </w:t>
      </w:r>
      <w:r w:rsidRPr="00CB2841" w:rsidR="00CB2841">
        <w:rPr>
          <w:rFonts w:ascii="Arial" w:hAnsi="Arial" w:cs="Arial"/>
          <w:b/>
          <w:bCs/>
          <w:sz w:val="21"/>
          <w:szCs w:val="21"/>
        </w:rPr>
        <w:t>A</w:t>
      </w:r>
      <w:r w:rsidRPr="00CB2841">
        <w:rPr>
          <w:rFonts w:ascii="Arial" w:hAnsi="Arial" w:cs="Arial"/>
          <w:b/>
          <w:bCs/>
          <w:sz w:val="21"/>
          <w:szCs w:val="21"/>
        </w:rPr>
        <w:t>ctividad</w:t>
      </w:r>
      <w:r w:rsidRPr="00CB2841" w:rsidR="003B6BD5">
        <w:rPr>
          <w:rFonts w:ascii="Arial" w:hAnsi="Arial" w:cs="Arial"/>
          <w:b/>
          <w:bCs/>
          <w:sz w:val="21"/>
          <w:szCs w:val="21"/>
        </w:rPr>
        <w:t>es</w:t>
      </w:r>
      <w:r w:rsidRPr="00CB2841">
        <w:rPr>
          <w:rFonts w:ascii="Arial" w:hAnsi="Arial" w:cs="Arial"/>
          <w:b/>
          <w:bCs/>
          <w:sz w:val="21"/>
          <w:szCs w:val="21"/>
        </w:rPr>
        <w:t xml:space="preserve"> </w:t>
      </w:r>
      <w:r w:rsidRPr="00CB2841" w:rsidR="003B6BD5">
        <w:rPr>
          <w:rFonts w:ascii="Arial" w:hAnsi="Arial" w:cs="Arial"/>
          <w:b/>
          <w:bCs/>
          <w:sz w:val="21"/>
          <w:szCs w:val="21"/>
        </w:rPr>
        <w:t>inmobiliaria</w:t>
      </w:r>
      <w:r w:rsidRPr="007F326B">
        <w:rPr>
          <w:rFonts w:ascii="Arial" w:hAnsi="Arial" w:cs="Arial"/>
          <w:sz w:val="21"/>
          <w:szCs w:val="21"/>
        </w:rPr>
        <w:t xml:space="preserve"> fue de </w:t>
      </w:r>
      <w:r w:rsidR="003B6BD5">
        <w:rPr>
          <w:rFonts w:ascii="Arial" w:hAnsi="Arial" w:cs="Arial"/>
          <w:sz w:val="21"/>
          <w:szCs w:val="21"/>
        </w:rPr>
        <w:t>250</w:t>
      </w:r>
      <w:r w:rsidRPr="007F326B">
        <w:rPr>
          <w:rFonts w:ascii="Arial" w:hAnsi="Arial" w:cs="Arial"/>
          <w:sz w:val="21"/>
          <w:szCs w:val="21"/>
        </w:rPr>
        <w:t xml:space="preserve"> en población ocupada </w:t>
      </w:r>
      <w:r>
        <w:rPr>
          <w:rFonts w:ascii="Arial" w:hAnsi="Arial" w:cs="Arial"/>
          <w:sz w:val="21"/>
          <w:szCs w:val="21"/>
        </w:rPr>
        <w:t xml:space="preserve">para </w:t>
      </w:r>
      <w:r w:rsidR="003B6BD5">
        <w:rPr>
          <w:rFonts w:ascii="Arial" w:hAnsi="Arial" w:cs="Arial"/>
          <w:sz w:val="21"/>
          <w:szCs w:val="21"/>
        </w:rPr>
        <w:t xml:space="preserve">febrero </w:t>
      </w:r>
      <w:r>
        <w:rPr>
          <w:rFonts w:ascii="Arial" w:hAnsi="Arial" w:cs="Arial"/>
          <w:sz w:val="21"/>
          <w:szCs w:val="21"/>
        </w:rPr>
        <w:t>2025</w:t>
      </w:r>
      <w:r w:rsidRPr="007F326B">
        <w:rPr>
          <w:rFonts w:ascii="Arial" w:hAnsi="Arial" w:cs="Arial"/>
          <w:sz w:val="21"/>
          <w:szCs w:val="21"/>
        </w:rPr>
        <w:t xml:space="preserve"> y </w:t>
      </w:r>
      <w:r w:rsidR="003B6BD5">
        <w:rPr>
          <w:rFonts w:ascii="Arial" w:hAnsi="Arial" w:cs="Arial"/>
          <w:sz w:val="21"/>
          <w:szCs w:val="21"/>
        </w:rPr>
        <w:t>268</w:t>
      </w:r>
      <w:r w:rsidRPr="007F326B">
        <w:rPr>
          <w:rFonts w:ascii="Arial" w:hAnsi="Arial" w:cs="Arial"/>
          <w:sz w:val="21"/>
          <w:szCs w:val="21"/>
        </w:rPr>
        <w:t xml:space="preserve"> con respecto</w:t>
      </w:r>
      <w:r w:rsidRPr="007F326B">
        <w:rPr>
          <w:rFonts w:ascii="Arial" w:hAnsi="Arial" w:cs="Arial"/>
          <w:spacing w:val="-1"/>
          <w:sz w:val="21"/>
          <w:szCs w:val="21"/>
        </w:rPr>
        <w:t xml:space="preserve"> </w:t>
      </w:r>
      <w:r w:rsidRPr="007F326B">
        <w:rPr>
          <w:rFonts w:ascii="Arial" w:hAnsi="Arial" w:cs="Arial"/>
          <w:sz w:val="21"/>
          <w:szCs w:val="21"/>
        </w:rPr>
        <w:t>al mismo mes del año 202</w:t>
      </w:r>
      <w:r>
        <w:rPr>
          <w:rFonts w:ascii="Arial" w:hAnsi="Arial" w:cs="Arial"/>
          <w:sz w:val="21"/>
          <w:szCs w:val="21"/>
        </w:rPr>
        <w:t>6</w:t>
      </w:r>
      <w:r w:rsidR="00CB2841">
        <w:rPr>
          <w:rFonts w:ascii="Arial" w:hAnsi="Arial" w:cs="Arial"/>
          <w:sz w:val="21"/>
          <w:szCs w:val="21"/>
        </w:rPr>
        <w:t>, para el porcentaje con respecto a las demás actividades en el mes de febrero fue de 1,1%.</w:t>
      </w:r>
    </w:p>
    <w:p w:rsidR="00A268E0" w:rsidP="00A268E0" w:rsidRDefault="00A268E0" w14:paraId="4AC3A362" w14:textId="77777777">
      <w:pPr>
        <w:pStyle w:val="Textoindependiente"/>
        <w:spacing w:before="33"/>
        <w:rPr>
          <w:sz w:val="18"/>
        </w:rPr>
      </w:pPr>
    </w:p>
    <w:p w:rsidR="00A268E0" w:rsidP="00A268E0" w:rsidRDefault="00A268E0" w14:paraId="4E5FB8F2" w14:textId="77777777">
      <w:pPr>
        <w:pStyle w:val="Ttulo1"/>
        <w:jc w:val="both"/>
      </w:pPr>
    </w:p>
    <w:p w:rsidR="0001026D" w:rsidP="00A268E0" w:rsidRDefault="0001026D" w14:paraId="4E107AE0" w14:textId="77777777">
      <w:pPr>
        <w:pStyle w:val="Ttulo1"/>
        <w:jc w:val="both"/>
      </w:pPr>
    </w:p>
    <w:p w:rsidR="00A268E0" w:rsidP="00A268E0" w:rsidRDefault="00B048A1" w14:paraId="49470DA8" w14:textId="274D666C">
      <w:pPr>
        <w:pStyle w:val="Ttulo1"/>
        <w:jc w:val="both"/>
      </w:pPr>
      <w:r>
        <w:t>Ranking</w:t>
      </w:r>
      <w:r>
        <w:rPr>
          <w:spacing w:val="-10"/>
        </w:rPr>
        <w:t xml:space="preserve"> </w:t>
      </w:r>
      <w:r>
        <w:t>de</w:t>
      </w:r>
      <w:r>
        <w:rPr>
          <w:spacing w:val="-6"/>
        </w:rPr>
        <w:t xml:space="preserve"> </w:t>
      </w:r>
      <w:r>
        <w:t>ciudades</w:t>
      </w:r>
      <w:r>
        <w:rPr>
          <w:spacing w:val="-7"/>
        </w:rPr>
        <w:t xml:space="preserve"> </w:t>
      </w:r>
      <w:r>
        <w:t>según</w:t>
      </w:r>
      <w:r>
        <w:rPr>
          <w:spacing w:val="-8"/>
        </w:rPr>
        <w:t xml:space="preserve"> </w:t>
      </w:r>
      <w:r>
        <w:t>tasa</w:t>
      </w:r>
      <w:r>
        <w:rPr>
          <w:spacing w:val="-6"/>
        </w:rPr>
        <w:t xml:space="preserve"> </w:t>
      </w:r>
      <w:r>
        <w:t>de</w:t>
      </w:r>
      <w:r>
        <w:rPr>
          <w:spacing w:val="-6"/>
        </w:rPr>
        <w:t xml:space="preserve"> </w:t>
      </w:r>
      <w:r>
        <w:rPr>
          <w:spacing w:val="-2"/>
        </w:rPr>
        <w:t>desocupación</w:t>
      </w:r>
      <w:r w:rsidR="00A20933">
        <w:rPr>
          <w:spacing w:val="-2"/>
        </w:rPr>
        <w:t xml:space="preserve">, trimestre móvil diciembre 2025 – febrero 2026 </w:t>
      </w:r>
      <w:r>
        <w:rPr>
          <w:spacing w:val="-2"/>
        </w:rPr>
        <w:t xml:space="preserve"> </w:t>
      </w:r>
    </w:p>
    <w:p w:rsidR="00A268E0" w:rsidP="00A268E0" w:rsidRDefault="00A268E0" w14:paraId="45E3B588" w14:textId="77777777">
      <w:pPr>
        <w:pStyle w:val="Textoindependiente"/>
        <w:jc w:val="both"/>
      </w:pPr>
    </w:p>
    <w:p w:rsidRPr="0074743D" w:rsidR="00B17079" w:rsidP="00B17079" w:rsidRDefault="00B17079" w14:paraId="1C9D12AE" w14:textId="77777777">
      <w:pPr>
        <w:tabs>
          <w:tab w:val="left" w:pos="284"/>
        </w:tabs>
        <w:jc w:val="both"/>
        <w:rPr>
          <w:rFonts w:ascii="Arial" w:hAnsi="Arial" w:eastAsia="Arial" w:cs="Arial"/>
          <w:sz w:val="21"/>
          <w:szCs w:val="21"/>
        </w:rPr>
      </w:pPr>
      <w:r w:rsidRPr="1526DA86">
        <w:rPr>
          <w:rFonts w:ascii="Arial" w:hAnsi="Arial" w:eastAsia="Arial" w:cs="Arial"/>
          <w:sz w:val="21"/>
          <w:szCs w:val="21"/>
        </w:rPr>
        <w:t>Para el trimestre móvil diciembre 2025 - febrero 2026, de las 23 ciudades y áreas metropolitanas, las que presentaron mayores tasas de desocupación fueron: Quibdó (26,3%), Riohacha (14,3%) y Cartagena (14,2%). Las ciudades con menor tasa de desocupación fueron: Bogotá D.C. (8,2%), Neiva (8,1%) y Villavicencio (8,0%).</w:t>
      </w:r>
    </w:p>
    <w:p w:rsidR="00A268E0" w:rsidP="00A268E0" w:rsidRDefault="00A268E0" w14:paraId="6AB9C10D" w14:textId="77777777">
      <w:pPr>
        <w:pStyle w:val="Textoindependiente"/>
        <w:spacing w:before="73"/>
      </w:pPr>
    </w:p>
    <w:p w:rsidR="00C808A2" w:rsidP="00592AD6" w:rsidRDefault="00C808A2" w14:paraId="769D0D3C" w14:textId="77777777">
      <w:pPr>
        <w:pStyle w:val="Prrafodelista"/>
        <w:rPr>
          <w:sz w:val="21"/>
        </w:rPr>
      </w:pPr>
    </w:p>
    <w:p w:rsidR="00396432" w:rsidP="00592AD6" w:rsidRDefault="00396432" w14:paraId="69A8E78F" w14:textId="77777777">
      <w:pPr>
        <w:pStyle w:val="Prrafodelista"/>
        <w:rPr>
          <w:sz w:val="21"/>
        </w:rPr>
      </w:pPr>
    </w:p>
    <w:p w:rsidR="00396432" w:rsidP="00592AD6" w:rsidRDefault="00396432" w14:paraId="109BA6AD" w14:textId="77777777">
      <w:pPr>
        <w:pStyle w:val="Prrafodelista"/>
        <w:rPr>
          <w:sz w:val="21"/>
        </w:rPr>
      </w:pPr>
    </w:p>
    <w:p w:rsidR="00396432" w:rsidP="00592AD6" w:rsidRDefault="00396432" w14:paraId="0211F2EA" w14:textId="77777777">
      <w:pPr>
        <w:pStyle w:val="Prrafodelista"/>
        <w:rPr>
          <w:sz w:val="21"/>
        </w:rPr>
      </w:pPr>
    </w:p>
    <w:p w:rsidR="00396432" w:rsidP="00592AD6" w:rsidRDefault="00396432" w14:paraId="7FC8A2ED" w14:textId="77777777">
      <w:pPr>
        <w:pStyle w:val="Prrafodelista"/>
        <w:rPr>
          <w:sz w:val="21"/>
        </w:rPr>
      </w:pPr>
    </w:p>
    <w:p w:rsidR="00396432" w:rsidP="00592AD6" w:rsidRDefault="00396432" w14:paraId="7FF896B8" w14:textId="77777777">
      <w:pPr>
        <w:pStyle w:val="Prrafodelista"/>
        <w:rPr>
          <w:sz w:val="21"/>
        </w:rPr>
      </w:pPr>
    </w:p>
    <w:p w:rsidR="00396432" w:rsidP="00592AD6" w:rsidRDefault="00396432" w14:paraId="6BA91296" w14:textId="77777777">
      <w:pPr>
        <w:pStyle w:val="Prrafodelista"/>
        <w:rPr>
          <w:sz w:val="21"/>
        </w:rPr>
      </w:pPr>
    </w:p>
    <w:p w:rsidR="00396432" w:rsidP="00592AD6" w:rsidRDefault="00396432" w14:paraId="0164071B" w14:textId="77777777">
      <w:pPr>
        <w:pStyle w:val="Prrafodelista"/>
        <w:rPr>
          <w:sz w:val="21"/>
        </w:rPr>
      </w:pPr>
    </w:p>
    <w:p w:rsidR="00396432" w:rsidP="00592AD6" w:rsidRDefault="00396432" w14:paraId="1849AC87" w14:textId="77777777">
      <w:pPr>
        <w:pStyle w:val="Prrafodelista"/>
        <w:rPr>
          <w:sz w:val="21"/>
        </w:rPr>
      </w:pPr>
    </w:p>
    <w:p w:rsidR="00396432" w:rsidP="00592AD6" w:rsidRDefault="00396432" w14:paraId="26E29817" w14:textId="77777777">
      <w:pPr>
        <w:pStyle w:val="Prrafodelista"/>
        <w:rPr>
          <w:sz w:val="21"/>
        </w:rPr>
      </w:pPr>
    </w:p>
    <w:p w:rsidR="00396432" w:rsidP="00592AD6" w:rsidRDefault="00396432" w14:paraId="10B7B9E6" w14:textId="77777777">
      <w:pPr>
        <w:pStyle w:val="Prrafodelista"/>
        <w:rPr>
          <w:sz w:val="21"/>
        </w:rPr>
      </w:pPr>
    </w:p>
    <w:p w:rsidR="00396432" w:rsidP="00592AD6" w:rsidRDefault="00396432" w14:paraId="45C6EBD2" w14:textId="77777777">
      <w:pPr>
        <w:pStyle w:val="Prrafodelista"/>
        <w:rPr>
          <w:sz w:val="21"/>
        </w:rPr>
      </w:pPr>
    </w:p>
    <w:p w:rsidR="00396432" w:rsidP="00592AD6" w:rsidRDefault="00396432" w14:paraId="08109026" w14:textId="77777777">
      <w:pPr>
        <w:pStyle w:val="Prrafodelista"/>
        <w:rPr>
          <w:sz w:val="21"/>
        </w:rPr>
      </w:pPr>
    </w:p>
    <w:p w:rsidR="00396432" w:rsidP="00592AD6" w:rsidRDefault="00396432" w14:paraId="289179CD" w14:textId="77777777">
      <w:pPr>
        <w:pStyle w:val="Prrafodelista"/>
        <w:rPr>
          <w:sz w:val="21"/>
        </w:rPr>
      </w:pPr>
    </w:p>
    <w:p w:rsidR="00396432" w:rsidP="00592AD6" w:rsidRDefault="00396432" w14:paraId="73B69853" w14:textId="77777777">
      <w:pPr>
        <w:pStyle w:val="Prrafodelista"/>
        <w:rPr>
          <w:sz w:val="21"/>
        </w:rPr>
      </w:pPr>
    </w:p>
    <w:p w:rsidR="00B17079" w:rsidP="00B17079" w:rsidRDefault="00B17079" w14:paraId="0088E066" w14:textId="77777777">
      <w:pPr>
        <w:tabs>
          <w:tab w:val="left" w:pos="284"/>
        </w:tabs>
        <w:jc w:val="both"/>
        <w:rPr>
          <w:rFonts w:ascii="Arial" w:hAnsi="Arial" w:eastAsia="Arial" w:cs="Arial"/>
          <w:b/>
          <w:bCs/>
          <w:sz w:val="21"/>
          <w:szCs w:val="21"/>
        </w:rPr>
      </w:pPr>
      <w:r w:rsidRPr="1526DA86">
        <w:rPr>
          <w:rFonts w:ascii="Arial" w:hAnsi="Arial" w:eastAsia="Arial" w:cs="Arial"/>
          <w:b/>
          <w:bCs/>
          <w:sz w:val="21"/>
          <w:szCs w:val="21"/>
        </w:rPr>
        <w:t xml:space="preserve">Gráfico 3. Tasa de desocupación según ciudades </w:t>
      </w:r>
    </w:p>
    <w:p w:rsidR="00B17079" w:rsidP="00B17079" w:rsidRDefault="00B17079" w14:paraId="1E156274" w14:textId="77777777">
      <w:pPr>
        <w:tabs>
          <w:tab w:val="left" w:pos="284"/>
        </w:tabs>
        <w:jc w:val="both"/>
        <w:rPr>
          <w:rFonts w:ascii="Arial" w:hAnsi="Arial" w:eastAsia="Arial" w:cs="Arial"/>
          <w:b/>
          <w:bCs/>
          <w:sz w:val="21"/>
          <w:szCs w:val="21"/>
        </w:rPr>
      </w:pPr>
      <w:r w:rsidRPr="00E03168">
        <w:rPr>
          <w:rFonts w:ascii="Arial" w:hAnsi="Arial" w:eastAsia="Arial" w:cs="Arial"/>
          <w:b/>
          <w:bCs/>
          <w:sz w:val="21"/>
          <w:szCs w:val="21"/>
        </w:rPr>
        <w:t xml:space="preserve">Total nacional y 23 ciudades y áreas metropolitanas </w:t>
      </w:r>
    </w:p>
    <w:p w:rsidRPr="00E03168" w:rsidR="00B17079" w:rsidP="00B17079" w:rsidRDefault="00B17079" w14:paraId="356EB4DD" w14:textId="77777777">
      <w:pPr>
        <w:tabs>
          <w:tab w:val="left" w:pos="284"/>
        </w:tabs>
        <w:jc w:val="both"/>
        <w:rPr>
          <w:rFonts w:ascii="Arial" w:hAnsi="Arial" w:eastAsia="Arial" w:cs="Arial"/>
          <w:b/>
          <w:bCs/>
          <w:sz w:val="21"/>
          <w:szCs w:val="21"/>
        </w:rPr>
      </w:pPr>
      <w:r w:rsidRPr="1526DA86">
        <w:rPr>
          <w:rFonts w:ascii="Arial" w:hAnsi="Arial" w:eastAsia="Arial" w:cs="Arial"/>
          <w:b/>
          <w:bCs/>
          <w:sz w:val="21"/>
          <w:szCs w:val="21"/>
        </w:rPr>
        <w:t>Diciembre 2025 – febrero 2026</w:t>
      </w:r>
    </w:p>
    <w:p w:rsidR="00A268E0" w:rsidP="00A268E0" w:rsidRDefault="00B17079" w14:paraId="6E98E98C" w14:textId="6C4355F7">
      <w:pPr>
        <w:pStyle w:val="Textoindependiente"/>
        <w:spacing w:before="73"/>
        <w:rPr>
          <w:sz w:val="20"/>
          <w:szCs w:val="20"/>
        </w:rPr>
      </w:pPr>
      <w:r>
        <w:rPr>
          <w:noProof/>
        </w:rPr>
        <w:drawing>
          <wp:inline distT="0" distB="0" distL="0" distR="0" wp14:anchorId="6E45CC34" wp14:editId="06B7E141">
            <wp:extent cx="5619750" cy="3638550"/>
            <wp:effectExtent l="0" t="0" r="0" b="0"/>
            <wp:docPr id="19784714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471476" name="Picture 1978471476"/>
                    <pic:cNvPicPr/>
                  </pic:nvPicPr>
                  <pic:blipFill>
                    <a:blip r:embed="rId31">
                      <a:extLst>
                        <a:ext uri="{28A0092B-C50C-407E-A947-70E740481C1C}">
                          <a14:useLocalDpi xmlns:a14="http://schemas.microsoft.com/office/drawing/2010/main"/>
                        </a:ext>
                      </a:extLst>
                    </a:blip>
                    <a:stretch>
                      <a:fillRect/>
                    </a:stretch>
                  </pic:blipFill>
                  <pic:spPr>
                    <a:xfrm>
                      <a:off x="0" y="0"/>
                      <a:ext cx="5619750" cy="3638550"/>
                    </a:xfrm>
                    <a:prstGeom prst="rect">
                      <a:avLst/>
                    </a:prstGeom>
                  </pic:spPr>
                </pic:pic>
              </a:graphicData>
            </a:graphic>
          </wp:inline>
        </w:drawing>
      </w:r>
      <w:r w:rsidRPr="00D32F20" w:rsidDel="00D32F20" w:rsidR="00A268E0">
        <w:rPr>
          <w:sz w:val="20"/>
          <w:szCs w:val="20"/>
        </w:rPr>
        <w:t xml:space="preserve"> </w:t>
      </w:r>
    </w:p>
    <w:p w:rsidR="00A268E0" w:rsidP="00A268E0" w:rsidRDefault="00A268E0" w14:paraId="7B448BD4" w14:textId="29842AC1">
      <w:pPr>
        <w:ind w:right="284"/>
        <w:jc w:val="both"/>
        <w:rPr>
          <w:spacing w:val="-2"/>
          <w:sz w:val="18"/>
        </w:rPr>
      </w:pPr>
      <w:r>
        <w:rPr>
          <w:sz w:val="18"/>
        </w:rPr>
        <w:t xml:space="preserve">Fuente: DANE Gran Encuesta Integrada de Hogares - Boletín Técnico Principales Indicadores del Mercado Laboral </w:t>
      </w:r>
      <w:r w:rsidR="00B17079">
        <w:rPr>
          <w:sz w:val="18"/>
        </w:rPr>
        <w:t>30</w:t>
      </w:r>
      <w:r>
        <w:rPr>
          <w:spacing w:val="-2"/>
          <w:sz w:val="18"/>
        </w:rPr>
        <w:t>/0</w:t>
      </w:r>
      <w:r w:rsidR="00B17079">
        <w:rPr>
          <w:spacing w:val="-2"/>
          <w:sz w:val="18"/>
        </w:rPr>
        <w:t>3</w:t>
      </w:r>
      <w:r>
        <w:rPr>
          <w:spacing w:val="-2"/>
          <w:sz w:val="18"/>
        </w:rPr>
        <w:t>/2026</w:t>
      </w:r>
    </w:p>
    <w:p w:rsidR="00A268E0" w:rsidP="00A268E0" w:rsidRDefault="00A268E0" w14:paraId="0FB53A7B" w14:textId="77777777">
      <w:pPr>
        <w:ind w:right="284"/>
        <w:jc w:val="both"/>
        <w:rPr>
          <w:spacing w:val="-2"/>
          <w:sz w:val="18"/>
        </w:rPr>
      </w:pPr>
    </w:p>
    <w:p w:rsidR="00372E37" w:rsidP="00372E37" w:rsidRDefault="00372E37" w14:paraId="654123F5" w14:textId="1A12127F">
      <w:pPr>
        <w:ind w:right="286"/>
        <w:jc w:val="both"/>
        <w:rPr>
          <w:rFonts w:ascii="Arial" w:hAnsi="Arial" w:eastAsia="Arial" w:cs="Arial"/>
          <w:b/>
          <w:bCs/>
          <w:sz w:val="21"/>
          <w:szCs w:val="21"/>
        </w:rPr>
      </w:pPr>
    </w:p>
    <w:p w:rsidR="0060652E" w:rsidP="0001026D" w:rsidRDefault="00A268E0" w14:paraId="2B08BF59" w14:textId="6946C9BA">
      <w:pPr>
        <w:pStyle w:val="paragraph"/>
        <w:spacing w:before="0" w:beforeAutospacing="0" w:after="0" w:afterAutospacing="0"/>
        <w:textAlignment w:val="baseline"/>
        <w:rPr>
          <w:rFonts w:ascii="Arial" w:hAnsi="Arial" w:cs="Arial"/>
        </w:rPr>
      </w:pPr>
      <w:r>
        <w:rPr>
          <w:rStyle w:val="eop"/>
          <w:rFonts w:ascii="Arial" w:hAnsi="Arial" w:cs="Arial"/>
          <w:color w:val="D13438"/>
          <w:sz w:val="21"/>
          <w:szCs w:val="21"/>
        </w:rPr>
        <w:t> </w:t>
      </w:r>
    </w:p>
    <w:p w:rsidR="00343611" w:rsidP="00343611" w:rsidRDefault="00343611" w14:paraId="14FF52EF" w14:textId="77777777">
      <w:pPr>
        <w:ind w:right="286"/>
        <w:jc w:val="both"/>
        <w:rPr>
          <w:rFonts w:ascii="Arial" w:hAnsi="Arial" w:cs="Arial"/>
          <w:b/>
          <w:bCs/>
          <w:sz w:val="21"/>
          <w:szCs w:val="21"/>
        </w:rPr>
      </w:pPr>
      <w:r w:rsidRPr="009256C0">
        <w:rPr>
          <w:rFonts w:ascii="Arial" w:hAnsi="Arial" w:cs="Arial"/>
          <w:b/>
          <w:bCs/>
          <w:sz w:val="21"/>
          <w:szCs w:val="21"/>
        </w:rPr>
        <w:t>Comportamiento del mercado laboral de la población ocupada con y sin discapacidad</w:t>
      </w:r>
    </w:p>
    <w:p w:rsidR="00343611" w:rsidP="00343611" w:rsidRDefault="00343611" w14:paraId="221D6934" w14:textId="77777777">
      <w:pPr>
        <w:ind w:right="286"/>
        <w:jc w:val="both"/>
        <w:rPr>
          <w:rFonts w:ascii="Arial" w:hAnsi="Arial" w:cs="Arial"/>
          <w:b/>
          <w:bCs/>
          <w:sz w:val="21"/>
          <w:szCs w:val="21"/>
        </w:rPr>
      </w:pPr>
    </w:p>
    <w:p w:rsidRPr="009256C0" w:rsidR="00343611" w:rsidP="00343611" w:rsidRDefault="00343611" w14:paraId="5D59A337" w14:textId="77777777">
      <w:pPr>
        <w:ind w:right="286"/>
        <w:jc w:val="both"/>
        <w:rPr>
          <w:rFonts w:ascii="Arial" w:hAnsi="Arial" w:cs="Arial"/>
          <w:b/>
          <w:bCs/>
          <w:sz w:val="21"/>
          <w:szCs w:val="21"/>
        </w:rPr>
      </w:pPr>
      <w:r w:rsidRPr="009256C0">
        <w:rPr>
          <w:rFonts w:ascii="Arial" w:hAnsi="Arial" w:cs="Arial"/>
          <w:b/>
          <w:bCs/>
          <w:sz w:val="21"/>
          <w:szCs w:val="21"/>
        </w:rPr>
        <w:t>Población ocupada con y sin discapacidad según ramas de actividad</w:t>
      </w:r>
    </w:p>
    <w:p w:rsidR="00343611" w:rsidP="00343611" w:rsidRDefault="00343611" w14:paraId="52D75F14" w14:textId="77777777">
      <w:pPr>
        <w:ind w:right="286"/>
        <w:jc w:val="both"/>
        <w:rPr>
          <w:rFonts w:ascii="Arial" w:hAnsi="Arial" w:cs="Arial"/>
          <w:sz w:val="21"/>
          <w:szCs w:val="21"/>
        </w:rPr>
      </w:pPr>
    </w:p>
    <w:p w:rsidR="00343611" w:rsidP="00343611" w:rsidRDefault="00343611" w14:paraId="2B6763E6" w14:textId="77777777">
      <w:pPr>
        <w:ind w:right="286"/>
        <w:jc w:val="both"/>
        <w:rPr>
          <w:rFonts w:ascii="Arial" w:hAnsi="Arial" w:cs="Arial"/>
          <w:sz w:val="21"/>
          <w:szCs w:val="21"/>
        </w:rPr>
      </w:pPr>
      <w:r w:rsidRPr="009256C0">
        <w:rPr>
          <w:rFonts w:ascii="Arial" w:hAnsi="Arial" w:cs="Arial"/>
          <w:sz w:val="21"/>
          <w:szCs w:val="21"/>
        </w:rPr>
        <w:t>Para el trimestre móvil diciembre 2025 – febrero 2026, las ramas de actividad donde más se concentró la población ocupada con discapacidad fueron Agricultura, ganadería, caza, silvicultura y pesca (19,7%), seguida de Comercio y reparación de vehículos (18,3%).</w:t>
      </w:r>
    </w:p>
    <w:p w:rsidR="00372E37" w:rsidP="00343611" w:rsidRDefault="00372E37" w14:paraId="1032BD66" w14:textId="77777777">
      <w:pPr>
        <w:ind w:right="286"/>
        <w:jc w:val="both"/>
        <w:rPr>
          <w:rFonts w:ascii="Arial" w:hAnsi="Arial" w:cs="Arial"/>
          <w:sz w:val="21"/>
          <w:szCs w:val="21"/>
        </w:rPr>
      </w:pPr>
    </w:p>
    <w:p w:rsidR="00372E37" w:rsidP="00343611" w:rsidRDefault="00372E37" w14:paraId="4B556C9D" w14:textId="77777777">
      <w:pPr>
        <w:ind w:right="286"/>
        <w:jc w:val="both"/>
        <w:rPr>
          <w:rFonts w:ascii="Arial" w:hAnsi="Arial" w:cs="Arial"/>
          <w:sz w:val="21"/>
          <w:szCs w:val="21"/>
        </w:rPr>
      </w:pPr>
    </w:p>
    <w:p w:rsidR="00343611" w:rsidP="00343611" w:rsidRDefault="00343611" w14:paraId="38703C08" w14:textId="77777777">
      <w:pPr>
        <w:ind w:right="286"/>
        <w:jc w:val="both"/>
        <w:rPr>
          <w:rFonts w:ascii="Arial" w:hAnsi="Arial" w:cs="Arial"/>
          <w:sz w:val="21"/>
          <w:szCs w:val="21"/>
        </w:rPr>
      </w:pPr>
    </w:p>
    <w:p w:rsidR="00A20933" w:rsidP="00343611" w:rsidRDefault="00A20933" w14:paraId="5D7DEBA7" w14:textId="77777777">
      <w:pPr>
        <w:ind w:right="286"/>
        <w:jc w:val="both"/>
        <w:rPr>
          <w:rFonts w:ascii="Arial" w:hAnsi="Arial" w:cs="Arial"/>
          <w:sz w:val="21"/>
          <w:szCs w:val="21"/>
        </w:rPr>
      </w:pPr>
    </w:p>
    <w:p w:rsidR="00A20933" w:rsidP="00343611" w:rsidRDefault="00A20933" w14:paraId="4AB5CD71" w14:textId="77777777">
      <w:pPr>
        <w:ind w:right="286"/>
        <w:jc w:val="both"/>
        <w:rPr>
          <w:rFonts w:ascii="Arial" w:hAnsi="Arial" w:cs="Arial"/>
          <w:sz w:val="21"/>
          <w:szCs w:val="21"/>
        </w:rPr>
      </w:pPr>
    </w:p>
    <w:p w:rsidR="00A20933" w:rsidP="00343611" w:rsidRDefault="00A20933" w14:paraId="3479FCFE" w14:textId="77777777">
      <w:pPr>
        <w:ind w:right="286"/>
        <w:jc w:val="both"/>
        <w:rPr>
          <w:rFonts w:ascii="Arial" w:hAnsi="Arial" w:cs="Arial"/>
          <w:sz w:val="21"/>
          <w:szCs w:val="21"/>
        </w:rPr>
      </w:pPr>
    </w:p>
    <w:p w:rsidR="00A20933" w:rsidP="00343611" w:rsidRDefault="00A20933" w14:paraId="517B2F94" w14:textId="77777777">
      <w:pPr>
        <w:ind w:right="286"/>
        <w:jc w:val="both"/>
        <w:rPr>
          <w:rFonts w:ascii="Arial" w:hAnsi="Arial" w:cs="Arial"/>
          <w:sz w:val="21"/>
          <w:szCs w:val="21"/>
        </w:rPr>
      </w:pPr>
    </w:p>
    <w:p w:rsidR="00A20933" w:rsidP="00343611" w:rsidRDefault="00A20933" w14:paraId="26F6569C" w14:textId="77777777">
      <w:pPr>
        <w:ind w:right="286"/>
        <w:jc w:val="both"/>
        <w:rPr>
          <w:rFonts w:ascii="Arial" w:hAnsi="Arial" w:cs="Arial"/>
          <w:sz w:val="21"/>
          <w:szCs w:val="21"/>
        </w:rPr>
      </w:pPr>
    </w:p>
    <w:p w:rsidR="00A20933" w:rsidP="00343611" w:rsidRDefault="00A20933" w14:paraId="7609940E" w14:textId="77777777">
      <w:pPr>
        <w:ind w:right="286"/>
        <w:jc w:val="both"/>
        <w:rPr>
          <w:rFonts w:ascii="Arial" w:hAnsi="Arial" w:cs="Arial"/>
          <w:sz w:val="21"/>
          <w:szCs w:val="21"/>
        </w:rPr>
      </w:pPr>
    </w:p>
    <w:p w:rsidR="00A20933" w:rsidP="00343611" w:rsidRDefault="00A20933" w14:paraId="5502A072" w14:textId="77777777">
      <w:pPr>
        <w:ind w:right="286"/>
        <w:jc w:val="both"/>
        <w:rPr>
          <w:rFonts w:ascii="Arial" w:hAnsi="Arial" w:cs="Arial"/>
          <w:sz w:val="21"/>
          <w:szCs w:val="21"/>
        </w:rPr>
      </w:pPr>
    </w:p>
    <w:p w:rsidR="00A20933" w:rsidP="00343611" w:rsidRDefault="00A20933" w14:paraId="75F35E88" w14:textId="77777777">
      <w:pPr>
        <w:ind w:right="286"/>
        <w:jc w:val="both"/>
        <w:rPr>
          <w:rFonts w:ascii="Arial" w:hAnsi="Arial" w:cs="Arial"/>
          <w:sz w:val="21"/>
          <w:szCs w:val="21"/>
        </w:rPr>
      </w:pPr>
    </w:p>
    <w:p w:rsidR="00A20933" w:rsidP="00343611" w:rsidRDefault="00A20933" w14:paraId="546A65E6" w14:textId="77777777">
      <w:pPr>
        <w:ind w:right="286"/>
        <w:jc w:val="both"/>
        <w:rPr>
          <w:rFonts w:ascii="Arial" w:hAnsi="Arial" w:cs="Arial"/>
          <w:sz w:val="21"/>
          <w:szCs w:val="21"/>
        </w:rPr>
      </w:pPr>
    </w:p>
    <w:p w:rsidR="00A20933" w:rsidP="00343611" w:rsidRDefault="00A20933" w14:paraId="32583840" w14:textId="77777777">
      <w:pPr>
        <w:ind w:right="286"/>
        <w:jc w:val="both"/>
        <w:rPr>
          <w:rFonts w:ascii="Arial" w:hAnsi="Arial" w:cs="Arial"/>
          <w:sz w:val="21"/>
          <w:szCs w:val="21"/>
        </w:rPr>
      </w:pPr>
    </w:p>
    <w:p w:rsidRPr="005F4205" w:rsidR="00A20933" w:rsidP="00343611" w:rsidRDefault="00E23F64" w14:paraId="3568C23F" w14:textId="2DD87AD4">
      <w:pPr>
        <w:ind w:right="286"/>
        <w:jc w:val="both"/>
        <w:rPr>
          <w:rFonts w:ascii="Arial" w:hAnsi="Arial" w:cs="Arial"/>
          <w:b/>
          <w:bCs/>
          <w:sz w:val="21"/>
          <w:szCs w:val="21"/>
        </w:rPr>
      </w:pPr>
      <w:r w:rsidRPr="005F4205">
        <w:rPr>
          <w:rFonts w:ascii="Arial" w:hAnsi="Arial" w:cs="Arial"/>
          <w:b/>
          <w:bCs/>
          <w:sz w:val="21"/>
          <w:szCs w:val="21"/>
        </w:rPr>
        <w:t xml:space="preserve">Tabla 5. </w:t>
      </w:r>
      <w:r w:rsidRPr="005F4205" w:rsidR="005F4205">
        <w:rPr>
          <w:rFonts w:ascii="Arial" w:hAnsi="Arial" w:cs="Arial"/>
          <w:b/>
          <w:bCs/>
          <w:sz w:val="21"/>
          <w:szCs w:val="21"/>
        </w:rPr>
        <w:t>Participación</w:t>
      </w:r>
      <w:r w:rsidRPr="005F4205" w:rsidR="00C01D3E">
        <w:rPr>
          <w:rFonts w:ascii="Arial" w:hAnsi="Arial" w:cs="Arial"/>
          <w:b/>
          <w:bCs/>
          <w:sz w:val="21"/>
          <w:szCs w:val="21"/>
        </w:rPr>
        <w:t xml:space="preserve"> de la población ocupada con y sin discapacidad según ramas de actividad Total nacional</w:t>
      </w:r>
      <w:r w:rsidRPr="005F4205" w:rsidR="005F4205">
        <w:rPr>
          <w:rFonts w:ascii="Arial" w:hAnsi="Arial" w:cs="Arial"/>
          <w:b/>
          <w:bCs/>
          <w:sz w:val="21"/>
          <w:szCs w:val="21"/>
        </w:rPr>
        <w:t>.</w:t>
      </w:r>
    </w:p>
    <w:p w:rsidRPr="005F4205" w:rsidR="005F4205" w:rsidP="00343611" w:rsidRDefault="005F4205" w14:paraId="7DDA1D5F" w14:textId="4171EE0C">
      <w:pPr>
        <w:ind w:right="286"/>
        <w:jc w:val="both"/>
        <w:rPr>
          <w:rFonts w:ascii="Arial" w:hAnsi="Arial" w:cs="Arial"/>
          <w:b/>
          <w:bCs/>
          <w:sz w:val="21"/>
          <w:szCs w:val="21"/>
        </w:rPr>
      </w:pPr>
      <w:r w:rsidRPr="005F4205">
        <w:rPr>
          <w:rFonts w:ascii="Arial" w:hAnsi="Arial" w:cs="Arial"/>
          <w:b/>
          <w:bCs/>
          <w:sz w:val="21"/>
          <w:szCs w:val="21"/>
        </w:rPr>
        <w:t>Trimestre móvil diciembre 2025 – febrero 2026.</w:t>
      </w:r>
    </w:p>
    <w:p w:rsidR="00343611" w:rsidP="00343611" w:rsidRDefault="00343611" w14:paraId="44BBD1B4" w14:textId="77777777">
      <w:pPr>
        <w:ind w:right="286"/>
        <w:jc w:val="both"/>
        <w:rPr>
          <w:rFonts w:ascii="Arial" w:hAnsi="Arial" w:cs="Arial"/>
          <w:sz w:val="21"/>
          <w:szCs w:val="21"/>
        </w:rPr>
      </w:pPr>
      <w:commentRangeStart w:id="14"/>
      <w:commentRangeStart w:id="15"/>
      <w:commentRangeStart w:id="1436477779"/>
      <w:r w:rsidR="00343611">
        <w:drawing>
          <wp:inline wp14:editId="110F4016" wp14:anchorId="4238E6E4">
            <wp:extent cx="5782482" cy="3372321"/>
            <wp:effectExtent l="0" t="0" r="0" b="0"/>
            <wp:docPr id="1864716033"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07494048" name=""/>
                    <pic:cNvPicPr/>
                  </pic:nvPicPr>
                  <pic:blipFill>
                    <a:blip xmlns:r="http://schemas.openxmlformats.org/officeDocument/2006/relationships" r:embed="rId32"/>
                    <a:stretch>
                      <a:fillRect/>
                    </a:stretch>
                  </pic:blipFill>
                  <pic:spPr>
                    <a:xfrm>
                      <a:off x="0" y="0"/>
                      <a:ext cx="5782482" cy="3372321"/>
                    </a:xfrm>
                    <a:prstGeom prst="rect">
                      <a:avLst/>
                    </a:prstGeom>
                  </pic:spPr>
                </pic:pic>
              </a:graphicData>
            </a:graphic>
          </wp:inline>
        </w:drawing>
      </w:r>
      <w:commentRangeEnd w:id="14"/>
      <w:r>
        <w:rPr>
          <w:rStyle w:val="CommentReference"/>
        </w:rPr>
        <w:commentReference w:id="14"/>
      </w:r>
      <w:commentRangeEnd w:id="15"/>
      <w:r>
        <w:rPr>
          <w:rStyle w:val="CommentReference"/>
        </w:rPr>
        <w:commentReference w:id="15"/>
      </w:r>
      <w:commentRangeEnd w:id="1436477779"/>
      <w:r>
        <w:rPr>
          <w:rStyle w:val="CommentReference"/>
        </w:rPr>
        <w:commentReference w:id="1436477779"/>
      </w:r>
    </w:p>
    <w:p w:rsidRPr="00891BA9" w:rsidR="00343611" w:rsidP="00343611" w:rsidRDefault="00343611" w14:paraId="7468B536" w14:textId="77777777">
      <w:pPr>
        <w:ind w:right="286"/>
        <w:jc w:val="both"/>
        <w:rPr>
          <w:rFonts w:ascii="Arial" w:hAnsi="Arial" w:cs="Arial"/>
          <w:sz w:val="18"/>
          <w:szCs w:val="18"/>
        </w:rPr>
      </w:pPr>
      <w:r w:rsidRPr="00891BA9">
        <w:rPr>
          <w:rFonts w:ascii="Arial" w:hAnsi="Arial" w:cs="Arial"/>
          <w:sz w:val="18"/>
          <w:szCs w:val="18"/>
        </w:rPr>
        <w:t>Fuente: Boletin técnico – Gran encuesta integrada de hogares (GEIH)</w:t>
      </w:r>
      <w:r>
        <w:rPr>
          <w:rFonts w:ascii="Arial" w:hAnsi="Arial" w:cs="Arial"/>
          <w:sz w:val="18"/>
          <w:szCs w:val="18"/>
        </w:rPr>
        <w:t xml:space="preserve"> 13/04/2026</w:t>
      </w:r>
    </w:p>
    <w:p w:rsidR="00343611" w:rsidP="00343611" w:rsidRDefault="00343611" w14:paraId="6FFCDC1D" w14:textId="77777777">
      <w:pPr>
        <w:ind w:right="286"/>
        <w:jc w:val="both"/>
        <w:rPr>
          <w:rFonts w:ascii="Arial" w:hAnsi="Arial" w:cs="Arial"/>
          <w:sz w:val="21"/>
          <w:szCs w:val="21"/>
        </w:rPr>
      </w:pPr>
    </w:p>
    <w:p w:rsidR="00F77213" w:rsidP="00343611" w:rsidRDefault="00F77213" w14:paraId="251BF0B3" w14:textId="77777777">
      <w:pPr>
        <w:ind w:right="286"/>
        <w:jc w:val="both"/>
        <w:rPr>
          <w:rFonts w:ascii="Arial" w:hAnsi="Arial" w:cs="Arial"/>
          <w:sz w:val="21"/>
          <w:szCs w:val="21"/>
        </w:rPr>
      </w:pPr>
    </w:p>
    <w:p w:rsidRPr="00B10561" w:rsidR="00343611" w:rsidP="00343611" w:rsidRDefault="00343611" w14:paraId="52953C58" w14:textId="117AB491">
      <w:pPr>
        <w:ind w:right="286"/>
        <w:jc w:val="both"/>
        <w:rPr>
          <w:rFonts w:ascii="Arial" w:hAnsi="Arial" w:cs="Arial"/>
          <w:sz w:val="21"/>
          <w:szCs w:val="21"/>
        </w:rPr>
      </w:pPr>
      <w:r w:rsidRPr="00F77213">
        <w:rPr>
          <w:rFonts w:ascii="Arial" w:hAnsi="Arial" w:cs="Arial"/>
          <w:sz w:val="21"/>
          <w:szCs w:val="21"/>
        </w:rPr>
        <w:t xml:space="preserve">Para el sector que estamos analizando </w:t>
      </w:r>
      <w:r w:rsidRPr="00F77213">
        <w:rPr>
          <w:rFonts w:ascii="Arial" w:hAnsi="Arial" w:cs="Arial"/>
          <w:b/>
          <w:bCs/>
          <w:sz w:val="21"/>
          <w:szCs w:val="21"/>
        </w:rPr>
        <w:t xml:space="preserve">Actividades </w:t>
      </w:r>
      <w:r w:rsidRPr="00F77213" w:rsidR="009D3948">
        <w:rPr>
          <w:rFonts w:ascii="Arial" w:hAnsi="Arial" w:cs="Arial"/>
          <w:b/>
          <w:bCs/>
          <w:sz w:val="21"/>
          <w:szCs w:val="21"/>
        </w:rPr>
        <w:t>Inmobiliarias</w:t>
      </w:r>
      <w:r w:rsidRPr="00F77213" w:rsidR="009D3948">
        <w:rPr>
          <w:rFonts w:ascii="Arial" w:hAnsi="Arial" w:cs="Arial"/>
          <w:sz w:val="21"/>
          <w:szCs w:val="21"/>
        </w:rPr>
        <w:t xml:space="preserve"> </w:t>
      </w:r>
      <w:r w:rsidR="00F77213">
        <w:rPr>
          <w:rFonts w:ascii="Arial" w:hAnsi="Arial" w:cs="Arial"/>
          <w:sz w:val="21"/>
          <w:szCs w:val="21"/>
        </w:rPr>
        <w:t xml:space="preserve">no se </w:t>
      </w:r>
      <w:r w:rsidR="0001026D">
        <w:rPr>
          <w:rFonts w:ascii="Arial" w:hAnsi="Arial" w:cs="Arial"/>
          <w:sz w:val="21"/>
          <w:szCs w:val="21"/>
        </w:rPr>
        <w:t>encuentra relacionada en las ramas de actividades de</w:t>
      </w:r>
      <w:r w:rsidR="00F77213">
        <w:rPr>
          <w:rFonts w:ascii="Arial" w:hAnsi="Arial" w:cs="Arial"/>
          <w:sz w:val="21"/>
          <w:szCs w:val="21"/>
        </w:rPr>
        <w:t xml:space="preserve"> </w:t>
      </w:r>
      <w:r w:rsidRPr="00F77213">
        <w:rPr>
          <w:rFonts w:ascii="Arial" w:hAnsi="Arial" w:cs="Arial"/>
          <w:sz w:val="21"/>
          <w:szCs w:val="21"/>
        </w:rPr>
        <w:t xml:space="preserve">población </w:t>
      </w:r>
      <w:r w:rsidR="00F77213">
        <w:rPr>
          <w:rFonts w:ascii="Arial" w:hAnsi="Arial" w:cs="Arial"/>
          <w:sz w:val="21"/>
          <w:szCs w:val="21"/>
        </w:rPr>
        <w:t xml:space="preserve">ocupada </w:t>
      </w:r>
      <w:r w:rsidRPr="00F77213">
        <w:rPr>
          <w:rFonts w:ascii="Arial" w:hAnsi="Arial" w:cs="Arial"/>
          <w:sz w:val="21"/>
          <w:szCs w:val="21"/>
        </w:rPr>
        <w:t>con discapacidad.</w:t>
      </w:r>
    </w:p>
    <w:p w:rsidR="0060652E" w:rsidP="0060652E" w:rsidRDefault="0060652E" w14:paraId="13815439" w14:textId="6388D67D">
      <w:pPr>
        <w:pStyle w:val="Textoindependiente"/>
        <w:ind w:right="617"/>
        <w:rPr>
          <w:rFonts w:ascii="Arial" w:hAnsi="Arial" w:cs="Arial"/>
        </w:rPr>
      </w:pPr>
    </w:p>
    <w:p w:rsidRPr="0001026D" w:rsidR="00B93FFC" w:rsidP="00B93FFC" w:rsidRDefault="00B93FFC" w14:paraId="094588A8" w14:textId="77777777">
      <w:pPr>
        <w:tabs>
          <w:tab w:val="left" w:pos="852"/>
        </w:tabs>
        <w:rPr>
          <w:sz w:val="21"/>
          <w:lang w:val="es-CO"/>
        </w:rPr>
      </w:pPr>
    </w:p>
    <w:p w:rsidRPr="00B93FFC" w:rsidR="00B93FFC" w:rsidP="00B93FFC" w:rsidRDefault="00B93FFC" w14:paraId="3E2BF4E2" w14:textId="63E99D29">
      <w:pPr>
        <w:pStyle w:val="Textoindependiente"/>
        <w:spacing w:before="239"/>
        <w:ind w:left="2" w:right="277"/>
        <w:rPr>
          <w:rFonts w:ascii="Arial" w:hAnsi="Arial" w:cs="Arial"/>
          <w:b/>
        </w:rPr>
      </w:pPr>
      <w:r w:rsidRPr="00B93FFC">
        <w:rPr>
          <w:rFonts w:ascii="Arial" w:hAnsi="Arial" w:cs="Arial"/>
          <w:b/>
          <w:bCs/>
          <w:lang w:val="es-CO"/>
        </w:rPr>
        <w:t>1.2.4   Aspecto internacional</w:t>
      </w:r>
      <w:r w:rsidR="004D1A28">
        <w:rPr>
          <w:rFonts w:ascii="Arial" w:hAnsi="Arial" w:cs="Arial"/>
          <w:b/>
          <w:bCs/>
          <w:lang w:val="es-CO"/>
        </w:rPr>
        <w:t xml:space="preserve"> -</w:t>
      </w:r>
      <w:r w:rsidRPr="00B93FFC">
        <w:rPr>
          <w:rFonts w:ascii="Arial" w:hAnsi="Arial" w:cs="Arial"/>
          <w:b/>
          <w:bCs/>
          <w:lang w:val="es-CO"/>
        </w:rPr>
        <w:t xml:space="preserve"> acuerdos comerciales </w:t>
      </w:r>
      <w:r w:rsidRPr="00B93FFC">
        <w:rPr>
          <w:rFonts w:ascii="Arial" w:hAnsi="Arial" w:cs="Arial"/>
          <w:b/>
        </w:rPr>
        <w:t> </w:t>
      </w:r>
    </w:p>
    <w:p w:rsidRPr="00B93FFC" w:rsidR="00B93FFC" w:rsidP="00B93FFC" w:rsidRDefault="00B93FFC" w14:paraId="3C2A8501" w14:textId="44B89E2A">
      <w:pPr>
        <w:pStyle w:val="Textoindependiente"/>
        <w:spacing w:before="239"/>
        <w:ind w:left="2" w:right="277"/>
        <w:rPr>
          <w:rFonts w:ascii="Arial" w:hAnsi="Arial" w:cs="Arial"/>
          <w:b/>
        </w:rPr>
      </w:pPr>
      <w:r w:rsidRPr="00B93FFC">
        <w:rPr>
          <w:rFonts w:ascii="Arial" w:hAnsi="Arial" w:cs="Arial"/>
          <w:b/>
          <w:bCs/>
          <w:lang w:val="es-CO"/>
        </w:rPr>
        <w:t>La contratación respectiva está cobijada por un acuerdo internacional o un tratado de libre comercio vigente para el estado colombiano</w:t>
      </w:r>
      <w:r w:rsidRPr="00B93FFC">
        <w:rPr>
          <w:rFonts w:ascii="Arial" w:hAnsi="Arial" w:cs="Arial"/>
          <w:b/>
        </w:rPr>
        <w:t> </w:t>
      </w:r>
    </w:p>
    <w:p w:rsidRPr="00B93FFC" w:rsidR="00B93FFC" w:rsidP="00B93FFC" w:rsidRDefault="00B93FFC" w14:paraId="399D66D9" w14:textId="1119766D">
      <w:pPr>
        <w:pStyle w:val="Textoindependiente"/>
        <w:spacing w:before="239"/>
        <w:ind w:left="2" w:right="277"/>
        <w:jc w:val="both"/>
        <w:rPr>
          <w:rFonts w:ascii="Arial" w:hAnsi="Arial" w:cs="Arial"/>
          <w:bCs/>
        </w:rPr>
      </w:pPr>
      <w:r w:rsidRPr="00B93FFC">
        <w:rPr>
          <w:rFonts w:ascii="Arial" w:hAnsi="Arial" w:cs="Arial"/>
          <w:bCs/>
          <w:lang w:val="es-CO"/>
        </w:rPr>
        <w:t xml:space="preserve">El proceso de contratación está sujeto a los Acuerdos Comerciales que se relacionan en la tabla incluida en el presente numeral, de conformidad con el análisis realizado con base en las reglas establecidas en el “Manual para el Manejo de los Acuerdos en Procesos de Contratación” (CCE-EICP-MA-03 V1. </w:t>
      </w:r>
      <w:r w:rsidR="004D1A28">
        <w:rPr>
          <w:rFonts w:ascii="Arial" w:hAnsi="Arial" w:cs="Arial"/>
          <w:bCs/>
          <w:lang w:val="es-CO"/>
        </w:rPr>
        <w:t>08</w:t>
      </w:r>
      <w:r w:rsidRPr="00B93FFC">
        <w:rPr>
          <w:rFonts w:ascii="Arial" w:hAnsi="Arial" w:cs="Arial"/>
          <w:bCs/>
          <w:lang w:val="es-CO"/>
        </w:rPr>
        <w:t>/11/202</w:t>
      </w:r>
      <w:r w:rsidR="004D1A28">
        <w:rPr>
          <w:rFonts w:ascii="Arial" w:hAnsi="Arial" w:cs="Arial"/>
          <w:bCs/>
          <w:lang w:val="es-CO"/>
        </w:rPr>
        <w:t>4</w:t>
      </w:r>
      <w:r w:rsidRPr="00B93FFC">
        <w:rPr>
          <w:rFonts w:ascii="Arial" w:hAnsi="Arial" w:cs="Arial"/>
          <w:bCs/>
          <w:lang w:val="es-CO"/>
        </w:rPr>
        <w:t>) expedido por la Agencia Nacional de Contratación Pública - Colombia Compra Eficiente, por consiguiente, las ofertas de bienes y servicios de países con los cuales Colombia tiene Acuerdos Comerciales vigentes que cubren el proceso de contratación, serán tratados como ofertas de bienes y servicios colombianos comerciales al presente proceso de selección, le son aplicables los siguientes Acuerdos Comerciales, según se denota en el siguiente cuadro: </w:t>
      </w:r>
      <w:r w:rsidRPr="00B93FFC">
        <w:rPr>
          <w:rFonts w:ascii="Arial" w:hAnsi="Arial" w:cs="Arial"/>
          <w:bCs/>
        </w:rPr>
        <w:t> </w:t>
      </w:r>
    </w:p>
    <w:p w:rsidRPr="00B93FFC" w:rsidR="00B93FFC" w:rsidP="00B93FFC" w:rsidRDefault="00B93FFC" w14:paraId="667F6267" w14:textId="77777777">
      <w:pPr>
        <w:pStyle w:val="Textoindependiente"/>
        <w:spacing w:before="239"/>
        <w:ind w:left="2" w:right="277"/>
        <w:jc w:val="both"/>
        <w:rPr>
          <w:rFonts w:ascii="Arial" w:hAnsi="Arial" w:cs="Arial"/>
          <w:bCs/>
        </w:rPr>
      </w:pPr>
      <w:r w:rsidRPr="00B93FFC">
        <w:rPr>
          <w:rFonts w:ascii="Arial" w:hAnsi="Arial" w:cs="Arial"/>
          <w:bCs/>
        </w:rPr>
        <w:t> </w:t>
      </w:r>
    </w:p>
    <w:p w:rsidRPr="00B93FFC" w:rsidR="00B93FFC" w:rsidP="00B93FFC" w:rsidRDefault="00B93FFC" w14:paraId="29668331" w14:textId="77777777">
      <w:pPr>
        <w:pStyle w:val="Textoindependiente"/>
        <w:spacing w:before="239"/>
        <w:ind w:left="2" w:right="277"/>
        <w:rPr>
          <w:rFonts w:ascii="Arial" w:hAnsi="Arial" w:cs="Arial"/>
          <w:b/>
        </w:rPr>
      </w:pPr>
    </w:p>
    <w:p w:rsidR="007675E2" w:rsidP="00634D11" w:rsidRDefault="007675E2" w14:paraId="0D5F6245" w14:textId="77777777">
      <w:pPr>
        <w:pStyle w:val="Textoindependiente"/>
        <w:spacing w:before="239"/>
        <w:ind w:right="277"/>
        <w:rPr>
          <w:b/>
        </w:rPr>
      </w:pPr>
    </w:p>
    <w:p w:rsidRPr="00B93FFC" w:rsidR="00B93FFC" w:rsidP="00B93FFC" w:rsidRDefault="00B93FFC" w14:paraId="320ADD2A" w14:textId="77777777">
      <w:pPr>
        <w:pStyle w:val="Textoindependiente"/>
        <w:spacing w:before="239"/>
        <w:ind w:left="2" w:right="277"/>
        <w:rPr>
          <w:b/>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170"/>
        <w:gridCol w:w="1185"/>
        <w:gridCol w:w="1125"/>
        <w:gridCol w:w="2070"/>
        <w:gridCol w:w="1785"/>
        <w:gridCol w:w="1785"/>
      </w:tblGrid>
      <w:tr w:rsidRPr="00235607" w:rsidR="00235607" w:rsidTr="00235607" w14:paraId="44D04E37"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shd w:val="clear" w:color="auto" w:fill="D9D9D9"/>
            <w:vAlign w:val="center"/>
            <w:hideMark/>
          </w:tcPr>
          <w:p w:rsidRPr="00235607" w:rsidR="00235607" w:rsidP="00235607" w:rsidRDefault="00235607" w14:paraId="2E5BE7FA"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b/>
                <w:bCs/>
                <w:color w:val="000000"/>
                <w:sz w:val="20"/>
                <w:szCs w:val="20"/>
                <w:lang w:eastAsia="es-ES"/>
              </w:rPr>
              <w:t>ACUERDO COMERCIAL</w:t>
            </w:r>
            <w:r w:rsidRPr="00235607">
              <w:rPr>
                <w:rFonts w:ascii="Arial" w:hAnsi="Arial" w:eastAsia="Times New Roman" w:cs="Arial"/>
                <w:color w:val="000000"/>
                <w:sz w:val="20"/>
                <w:szCs w:val="20"/>
                <w:lang w:eastAsia="es-ES"/>
              </w:rPr>
              <w:t> </w:t>
            </w:r>
          </w:p>
        </w:tc>
        <w:tc>
          <w:tcPr>
            <w:tcW w:w="1125"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235607" w:rsidR="00235607" w:rsidP="00235607" w:rsidRDefault="00235607" w14:paraId="16DF1BE5"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b/>
                <w:bCs/>
                <w:color w:val="000000"/>
                <w:sz w:val="20"/>
                <w:szCs w:val="20"/>
                <w:lang w:eastAsia="es-ES"/>
              </w:rPr>
              <w:t>Entidad Estatal Incluida</w:t>
            </w:r>
            <w:r w:rsidRPr="00235607">
              <w:rPr>
                <w:rFonts w:ascii="Arial" w:hAnsi="Arial" w:eastAsia="Times New Roman" w:cs="Arial"/>
                <w:color w:val="000000"/>
                <w:sz w:val="20"/>
                <w:szCs w:val="20"/>
                <w:lang w:eastAsia="es-ES"/>
              </w:rPr>
              <w:t> </w:t>
            </w:r>
          </w:p>
        </w:tc>
        <w:tc>
          <w:tcPr>
            <w:tcW w:w="2070"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235607" w:rsidR="00235607" w:rsidP="00235607" w:rsidRDefault="00235607" w14:paraId="083DCAE7"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b/>
                <w:bCs/>
                <w:color w:val="000000"/>
                <w:sz w:val="20"/>
                <w:szCs w:val="20"/>
                <w:lang w:eastAsia="es-ES"/>
              </w:rPr>
              <w:t>Presupuesto del Proceso de Contratación superior al valor del Acuerdo Comercial</w:t>
            </w:r>
            <w:r w:rsidRPr="00235607">
              <w:rPr>
                <w:rFonts w:ascii="Arial" w:hAnsi="Arial" w:eastAsia="Times New Roman" w:cs="Arial"/>
                <w:color w:val="000000"/>
                <w:sz w:val="20"/>
                <w:szCs w:val="20"/>
                <w:lang w:eastAsia="es-ES"/>
              </w:rPr>
              <w:t> </w:t>
            </w:r>
          </w:p>
        </w:tc>
        <w:tc>
          <w:tcPr>
            <w:tcW w:w="1785"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235607" w:rsidR="00235607" w:rsidP="00235607" w:rsidRDefault="00235607" w14:paraId="459DC7ED"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b/>
                <w:bCs/>
                <w:color w:val="000000"/>
                <w:sz w:val="20"/>
                <w:szCs w:val="20"/>
                <w:lang w:eastAsia="es-ES"/>
              </w:rPr>
              <w:t>Excepción Aplicable al Proceso de Contratación</w:t>
            </w:r>
            <w:r w:rsidRPr="00235607">
              <w:rPr>
                <w:rFonts w:ascii="Arial" w:hAnsi="Arial" w:eastAsia="Times New Roman" w:cs="Arial"/>
                <w:color w:val="000000"/>
                <w:sz w:val="20"/>
                <w:szCs w:val="20"/>
                <w:lang w:eastAsia="es-ES"/>
              </w:rPr>
              <w:t> </w:t>
            </w:r>
          </w:p>
        </w:tc>
        <w:tc>
          <w:tcPr>
            <w:tcW w:w="1785" w:type="dxa"/>
            <w:tcBorders>
              <w:top w:val="single" w:color="auto" w:sz="6" w:space="0"/>
              <w:left w:val="single" w:color="auto" w:sz="6" w:space="0"/>
              <w:bottom w:val="single" w:color="auto" w:sz="6" w:space="0"/>
              <w:right w:val="single" w:color="auto" w:sz="6" w:space="0"/>
            </w:tcBorders>
            <w:shd w:val="clear" w:color="auto" w:fill="D9D9D9"/>
            <w:vAlign w:val="center"/>
            <w:hideMark/>
          </w:tcPr>
          <w:p w:rsidRPr="00235607" w:rsidR="00235607" w:rsidP="00235607" w:rsidRDefault="00235607" w14:paraId="510B97ED"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b/>
                <w:bCs/>
                <w:color w:val="000000"/>
                <w:sz w:val="20"/>
                <w:szCs w:val="20"/>
                <w:lang w:eastAsia="es-ES"/>
              </w:rPr>
              <w:t>Proceso de Contratación cubierto por el Acuerdo Comercial</w:t>
            </w:r>
            <w:r w:rsidRPr="00235607">
              <w:rPr>
                <w:rFonts w:ascii="Arial" w:hAnsi="Arial" w:eastAsia="Times New Roman" w:cs="Arial"/>
                <w:color w:val="000000"/>
                <w:sz w:val="20"/>
                <w:szCs w:val="20"/>
                <w:lang w:eastAsia="es-ES"/>
              </w:rPr>
              <w:t> </w:t>
            </w:r>
          </w:p>
        </w:tc>
      </w:tr>
      <w:tr w:rsidRPr="00235607" w:rsidR="00235607" w:rsidTr="00235607" w14:paraId="6DFABF54" w14:textId="77777777">
        <w:trPr>
          <w:trHeight w:val="300"/>
        </w:trPr>
        <w:tc>
          <w:tcPr>
            <w:tcW w:w="1170" w:type="dxa"/>
            <w:vMerge w:val="restart"/>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06557C22"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Alianza Pacifico </w:t>
            </w:r>
          </w:p>
        </w:tc>
        <w:tc>
          <w:tcPr>
            <w:tcW w:w="11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1887EA43"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Chile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132D1E0"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05AA476F"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7083249E"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7220C38C"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r w:rsidRPr="00235607" w:rsidR="00235607" w:rsidTr="00235607" w14:paraId="54827D01" w14:textId="77777777">
        <w:trPr>
          <w:trHeight w:val="300"/>
        </w:trPr>
        <w:tc>
          <w:tcPr>
            <w:tcW w:w="0" w:type="auto"/>
            <w:vMerge/>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78AE1E4" w14:textId="77777777">
            <w:pPr>
              <w:widowControl/>
              <w:autoSpaceDE/>
              <w:autoSpaceDN/>
              <w:rPr>
                <w:rFonts w:ascii="Segoe UI" w:hAnsi="Segoe UI" w:eastAsia="Times New Roman" w:cs="Segoe UI"/>
                <w:sz w:val="18"/>
                <w:szCs w:val="18"/>
                <w:lang w:eastAsia="es-ES"/>
              </w:rPr>
            </w:pPr>
          </w:p>
        </w:tc>
        <w:tc>
          <w:tcPr>
            <w:tcW w:w="11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608C2B8"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Perú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0922CCFC"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171EA59C"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0DC3FEC8"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311FF78"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r w:rsidRPr="00235607" w:rsidR="00235607" w:rsidTr="00235607" w14:paraId="4807C482"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2D02641C"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Chile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FC74A5B"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2B7C6A23"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5F009BD3"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566E90F"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r w:rsidRPr="00235607" w:rsidR="00235607" w:rsidTr="00235607" w14:paraId="3B5D0A4B"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6D0A83D1"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Costa Rica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76FEBE6"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2BB9C3E0"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109C42BE"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55B928BF"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r w:rsidRPr="00235607" w:rsidR="00235607" w:rsidTr="00235607" w14:paraId="177679C0"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7B60B017"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Estados AELC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750622F"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71D37A6A"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590C3070"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3AB2350"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r w:rsidRPr="00235607" w:rsidR="00235607" w:rsidTr="00235607" w14:paraId="6F7B660A" w14:textId="77777777">
        <w:trPr>
          <w:trHeight w:val="300"/>
        </w:trPr>
        <w:tc>
          <w:tcPr>
            <w:tcW w:w="11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7296B61"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Triángulo Norte </w:t>
            </w:r>
          </w:p>
        </w:tc>
        <w:tc>
          <w:tcPr>
            <w:tcW w:w="11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B093DA8"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Guatemala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C8F3291"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5C93CB07"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2CE0AA07"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1E7AA41"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r>
      <w:tr w:rsidRPr="00235607" w:rsidR="00235607" w:rsidTr="00235607" w14:paraId="06FD1D78"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6C067315"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Unión Europea Aplicable al Reino Unido e Irlanda del Norte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E79EABC"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62EFCBF"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3A30C0B"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6111E7F9"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r w:rsidRPr="00235607" w:rsidR="00235607" w:rsidTr="00235607" w14:paraId="72701764"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760282F"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Decisión 439 de 1998 de la Comisión de la CAN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7EF277A0"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6E42C30"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6A7FF90A"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4A81D909"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  </w:t>
            </w:r>
          </w:p>
        </w:tc>
      </w:tr>
      <w:tr w:rsidRPr="00235607" w:rsidR="00235607" w:rsidTr="00235607" w14:paraId="07B1613B" w14:textId="77777777">
        <w:trPr>
          <w:trHeight w:val="300"/>
        </w:trPr>
        <w:tc>
          <w:tcPr>
            <w:tcW w:w="2355" w:type="dxa"/>
            <w:gridSpan w:val="2"/>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513E5176" w14:textId="77777777">
            <w:pPr>
              <w:widowControl/>
              <w:autoSpaceDE/>
              <w:autoSpaceDN/>
              <w:jc w:val="both"/>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Israel </w:t>
            </w:r>
          </w:p>
        </w:tc>
        <w:tc>
          <w:tcPr>
            <w:tcW w:w="112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5EC7F8B4"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2070"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389CED41"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SI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7746A49C"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c>
          <w:tcPr>
            <w:tcW w:w="1785" w:type="dxa"/>
            <w:tcBorders>
              <w:top w:val="single" w:color="auto" w:sz="6" w:space="0"/>
              <w:left w:val="single" w:color="auto" w:sz="6" w:space="0"/>
              <w:bottom w:val="single" w:color="auto" w:sz="6" w:space="0"/>
              <w:right w:val="single" w:color="auto" w:sz="6" w:space="0"/>
            </w:tcBorders>
            <w:vAlign w:val="center"/>
            <w:hideMark/>
          </w:tcPr>
          <w:p w:rsidRPr="00235607" w:rsidR="00235607" w:rsidP="00235607" w:rsidRDefault="00235607" w14:paraId="6C25F83E" w14:textId="77777777">
            <w:pPr>
              <w:widowControl/>
              <w:autoSpaceDE/>
              <w:autoSpaceDN/>
              <w:jc w:val="center"/>
              <w:textAlignment w:val="baseline"/>
              <w:rPr>
                <w:rFonts w:ascii="Segoe UI" w:hAnsi="Segoe UI" w:eastAsia="Times New Roman" w:cs="Segoe UI"/>
                <w:sz w:val="18"/>
                <w:szCs w:val="18"/>
                <w:lang w:eastAsia="es-ES"/>
              </w:rPr>
            </w:pPr>
            <w:r w:rsidRPr="00235607">
              <w:rPr>
                <w:rFonts w:ascii="Arial" w:hAnsi="Arial" w:eastAsia="Times New Roman" w:cs="Arial"/>
                <w:color w:val="000000"/>
                <w:sz w:val="20"/>
                <w:szCs w:val="20"/>
                <w:lang w:eastAsia="es-ES"/>
              </w:rPr>
              <w:t>NO </w:t>
            </w:r>
          </w:p>
        </w:tc>
      </w:tr>
    </w:tbl>
    <w:p w:rsidRPr="00B93FFC" w:rsidR="00B93FFC" w:rsidP="007675E2" w:rsidRDefault="00B93FFC" w14:paraId="6C7F95E0" w14:textId="429421C5">
      <w:pPr>
        <w:pStyle w:val="Textoindependiente"/>
        <w:spacing w:before="239"/>
        <w:ind w:left="2" w:right="277"/>
        <w:rPr>
          <w:bCs/>
        </w:rPr>
      </w:pPr>
      <w:r w:rsidRPr="00B93FFC">
        <w:rPr>
          <w:b/>
          <w:bCs/>
          <w:lang w:val="es-CO"/>
        </w:rPr>
        <w:t>Nota 1</w:t>
      </w:r>
      <w:r w:rsidRPr="00B93FFC">
        <w:rPr>
          <w:b/>
          <w:lang w:val="es-CO"/>
        </w:rPr>
        <w:t xml:space="preserve">: </w:t>
      </w:r>
      <w:r w:rsidRPr="00B93FFC">
        <w:rPr>
          <w:bCs/>
          <w:lang w:val="es-CO"/>
        </w:rPr>
        <w:t>Se concederá Trato Nacional a aquellos bienes, servicios y/o proveedores provenientes de estados con los cuales, a pesar de no existir un Acuerdo Comercial, el Gobierno Nacional ha certificado reciprocidad, de conformidad con lo establecido en el artículo 2.2.1.2.4.1.3. del Decreto 1082 de 2015 o la norma que lo sustituya o modifique. </w:t>
      </w:r>
      <w:r w:rsidRPr="00B93FFC">
        <w:rPr>
          <w:bCs/>
        </w:rPr>
        <w:t> </w:t>
      </w:r>
    </w:p>
    <w:p w:rsidRPr="00B93FFC" w:rsidR="00B93FFC" w:rsidP="00B93FFC" w:rsidRDefault="00B93FFC" w14:paraId="70F74721" w14:textId="77777777">
      <w:pPr>
        <w:pStyle w:val="Textoindependiente"/>
        <w:spacing w:before="239"/>
        <w:ind w:left="2" w:right="277"/>
        <w:jc w:val="both"/>
        <w:rPr>
          <w:bCs/>
        </w:rPr>
      </w:pPr>
      <w:r w:rsidRPr="00B93FFC">
        <w:rPr>
          <w:b/>
          <w:bCs/>
          <w:lang w:val="es-CO"/>
        </w:rPr>
        <w:t>Nota 2</w:t>
      </w:r>
      <w:r w:rsidRPr="00B93FFC">
        <w:rPr>
          <w:b/>
          <w:lang w:val="es-CO"/>
        </w:rPr>
        <w:t xml:space="preserve">: </w:t>
      </w:r>
      <w:r w:rsidRPr="00B93FFC">
        <w:rPr>
          <w:bCs/>
          <w:lang w:val="es-CO"/>
        </w:rPr>
        <w:t>De conformidad con lo dispuesto en la Decisión 439 de 1998 de la Secretaría de la Comunidad Andina de Naciones - CAN se dará trato nacional a los servicios prestados por proponentes provenientes de los países de Bolivia, Ecuador y Perú.</w:t>
      </w:r>
      <w:r w:rsidRPr="00B93FFC">
        <w:rPr>
          <w:bCs/>
        </w:rPr>
        <w:t> </w:t>
      </w:r>
    </w:p>
    <w:p w:rsidR="00B93FFC" w:rsidP="00B93FFC" w:rsidRDefault="00B93FFC" w14:paraId="5970A2D1" w14:textId="024EF599">
      <w:pPr>
        <w:pStyle w:val="Textoindependiente"/>
        <w:spacing w:before="239"/>
        <w:ind w:left="2" w:right="277"/>
        <w:jc w:val="both"/>
        <w:rPr>
          <w:b/>
        </w:rPr>
      </w:pPr>
    </w:p>
    <w:p w:rsidRPr="00B93FFC" w:rsidR="00235607" w:rsidP="00B93FFC" w:rsidRDefault="00235607" w14:paraId="3C9B5A48" w14:textId="5600E179">
      <w:pPr>
        <w:pStyle w:val="Textoindependiente"/>
        <w:spacing w:before="239"/>
        <w:ind w:left="2" w:right="277"/>
        <w:jc w:val="both"/>
        <w:rPr>
          <w:b/>
        </w:rPr>
      </w:pPr>
      <w:r w:rsidRPr="0077610C">
        <w:rPr>
          <w:b/>
        </w:rPr>
        <w:t>1.2.5. CONCLUSIONES</w:t>
      </w:r>
      <w:r>
        <w:rPr>
          <w:b/>
        </w:rPr>
        <w:t xml:space="preserve"> </w:t>
      </w:r>
    </w:p>
    <w:p w:rsidR="00D43D15" w:rsidP="00D43D15" w:rsidRDefault="00D43D15" w14:paraId="00A6104E" w14:textId="77777777">
      <w:pPr>
        <w:jc w:val="both"/>
        <w:rPr>
          <w:rFonts w:ascii="Arial" w:hAnsi="Arial" w:cs="Arial"/>
          <w:sz w:val="21"/>
          <w:szCs w:val="21"/>
        </w:rPr>
      </w:pPr>
    </w:p>
    <w:p w:rsidR="00D43D15" w:rsidP="00D43D15" w:rsidRDefault="00D43D15" w14:paraId="72F60743" w14:textId="739A4716">
      <w:pPr>
        <w:jc w:val="both"/>
        <w:rPr>
          <w:rFonts w:ascii="Arial" w:hAnsi="Arial" w:cs="Arial"/>
          <w:sz w:val="21"/>
          <w:szCs w:val="21"/>
        </w:rPr>
      </w:pPr>
      <w:r w:rsidRPr="1526DA86">
        <w:rPr>
          <w:rFonts w:ascii="Arial" w:hAnsi="Arial" w:cs="Arial"/>
          <w:sz w:val="21"/>
          <w:szCs w:val="21"/>
        </w:rPr>
        <w:t xml:space="preserve">La información publicada por el Departamento Administrativo Nacional de Estadística (DANE), a través de la Encuesta Mensual de Servicios (EMS), el boletín técnico del PIB y la GEIH, permite concluir que el entorno macroeconómico en el periodo de febrero 2025-2026 mostró una dinámica de recuperación moderada, con un crecimiento del PIB y un comportamiento positivo en varios subsectores de servicios. </w:t>
      </w:r>
    </w:p>
    <w:p w:rsidR="0077610C" w:rsidP="00696362" w:rsidRDefault="0077610C" w14:paraId="0F3F8D6A" w14:textId="77777777">
      <w:pPr>
        <w:pStyle w:val="Textoindependiente"/>
        <w:spacing w:before="239"/>
        <w:ind w:left="2" w:right="277"/>
        <w:jc w:val="both"/>
        <w:rPr>
          <w:b/>
          <w:lang w:val="es-CO"/>
        </w:rPr>
      </w:pPr>
    </w:p>
    <w:p w:rsidRPr="00696362" w:rsidR="00696362" w:rsidP="00696362" w:rsidRDefault="00696362" w14:paraId="6050217C" w14:textId="18DC0EDD">
      <w:pPr>
        <w:pStyle w:val="Textoindependiente"/>
        <w:spacing w:before="239"/>
        <w:ind w:left="2" w:right="277"/>
        <w:jc w:val="both"/>
        <w:rPr>
          <w:b/>
          <w:lang w:val="es-CO"/>
        </w:rPr>
      </w:pPr>
      <w:r w:rsidRPr="00696362">
        <w:rPr>
          <w:b/>
          <w:lang w:val="es-CO"/>
        </w:rPr>
        <w:t>Sector y Actividad Inmobiliarias, alquiler de maquinaria y equipo</w:t>
      </w:r>
    </w:p>
    <w:p w:rsidRPr="00696362" w:rsidR="00696362" w:rsidP="00AE766D" w:rsidRDefault="00696362" w14:paraId="3C83C5D7" w14:textId="05B88196">
      <w:pPr>
        <w:pStyle w:val="Textoindependiente"/>
        <w:spacing w:before="239"/>
        <w:ind w:left="2" w:right="277"/>
        <w:jc w:val="both"/>
        <w:rPr>
          <w:bCs/>
          <w:lang w:val="es-CO"/>
        </w:rPr>
      </w:pPr>
      <w:r w:rsidRPr="00696362">
        <w:rPr>
          <w:bCs/>
          <w:lang w:val="es-CO"/>
        </w:rPr>
        <w:t>En conclusión, el análisis del contexto sectorial evidencia que el subsector de actividades inmobiliarias, alquiler de maquinaria y equipo, directamente relacionado con el objeto del proceso de arrendamiento de inmueble, presenta un comportamiento estable pero de bajo crecimiento dentro del sector servicios. Aunque la mayoría de los subsectores reportan variaciones positivas en ingresos, este subsector apenas registra un incremento marginal del 0,1%, lo que sugiere una dinámica moderada del mercado.</w:t>
      </w:r>
    </w:p>
    <w:p w:rsidRPr="00696362" w:rsidR="00696362" w:rsidP="00696362" w:rsidRDefault="00696362" w14:paraId="367A4B7C" w14:textId="10820E8B">
      <w:pPr>
        <w:pStyle w:val="Textoindependiente"/>
        <w:spacing w:before="239"/>
        <w:ind w:left="2" w:right="277"/>
        <w:jc w:val="both"/>
        <w:rPr>
          <w:bCs/>
          <w:lang w:val="es-CO"/>
        </w:rPr>
      </w:pPr>
      <w:r w:rsidRPr="00696362">
        <w:rPr>
          <w:bCs/>
          <w:lang w:val="es-CO"/>
        </w:rPr>
        <w:t xml:space="preserve">En términos laborales, se observa una disminución del personal ocupado (-1,2%), compensada </w:t>
      </w:r>
      <w:r w:rsidRPr="00696362">
        <w:rPr>
          <w:bCs/>
          <w:lang w:val="es-CO"/>
        </w:rPr>
        <w:lastRenderedPageBreak/>
        <w:t>parcialmente por el incremento en los salarios (9,4%), lo cual puede indicar ajustes en la estructura operativa de las empresas del sector. A nivel macroeconómico, las actividades inmobiliarias mantienen una contribución positiva al PIB, con un crecimiento anual cercano al 2,0% en 2025, evidenciando su estabilidad dentro de la economía nacional.</w:t>
      </w:r>
    </w:p>
    <w:p w:rsidRPr="00696362" w:rsidR="00696362" w:rsidP="00696362" w:rsidRDefault="00696362" w14:paraId="0CAE9517" w14:textId="77777777">
      <w:pPr>
        <w:pStyle w:val="Textoindependiente"/>
        <w:spacing w:before="239"/>
        <w:ind w:left="2" w:right="277"/>
        <w:jc w:val="both"/>
        <w:rPr>
          <w:bCs/>
          <w:lang w:val="es-CO"/>
        </w:rPr>
      </w:pPr>
      <w:r w:rsidRPr="00696362">
        <w:rPr>
          <w:bCs/>
          <w:lang w:val="es-CO"/>
        </w:rPr>
        <w:t>Por su parte, los indicadores del mercado laboral reflejan una mejora general en las condiciones de empleo, con reducción en la tasa de desocupación y un leve aumento en la ocupación, mientras que el subsector inmobiliario mantiene una participación moderada dentro del total de población ocupada.</w:t>
      </w:r>
    </w:p>
    <w:p w:rsidRPr="00696362" w:rsidR="00696362" w:rsidP="00696362" w:rsidRDefault="00696362" w14:paraId="209A39F2" w14:textId="77777777">
      <w:pPr>
        <w:pStyle w:val="Textoindependiente"/>
        <w:spacing w:before="239"/>
        <w:ind w:left="2" w:right="277"/>
        <w:jc w:val="both"/>
        <w:rPr>
          <w:bCs/>
          <w:lang w:val="es-CO"/>
        </w:rPr>
      </w:pPr>
      <w:r w:rsidRPr="00696362">
        <w:rPr>
          <w:bCs/>
          <w:lang w:val="es-CO"/>
        </w:rPr>
        <w:t>En este contexto, se concluye que existen condiciones favorables y estables del mercado para adelantar el proceso de contratación del arrendamiento de un inmueble destinado al bodegaje de productos decomisados, dado que el sector presenta bajo nivel de volatilidad, crecimiento sostenido y oferta disponible, lo cual permite prever un entorno adecuado para garantizar la disponibilidad y continuidad del servicio requerido.</w:t>
      </w:r>
    </w:p>
    <w:p w:rsidR="00696362" w:rsidP="00B623B9" w:rsidRDefault="00696362" w14:paraId="07EB7F60" w14:textId="77777777">
      <w:pPr>
        <w:pStyle w:val="Textoindependiente"/>
        <w:spacing w:before="239"/>
        <w:ind w:left="2" w:right="277"/>
        <w:jc w:val="both"/>
        <w:rPr>
          <w:bCs/>
        </w:rPr>
      </w:pPr>
    </w:p>
    <w:p w:rsidR="000B1435" w:rsidP="00B623B9" w:rsidRDefault="000B1435" w14:paraId="28F56ADD" w14:textId="77777777">
      <w:pPr>
        <w:pStyle w:val="Textoindependiente"/>
        <w:spacing w:before="239"/>
        <w:ind w:left="2" w:right="277"/>
        <w:jc w:val="both"/>
        <w:rPr>
          <w:bCs/>
        </w:rPr>
      </w:pPr>
    </w:p>
    <w:p w:rsidRPr="0031216E" w:rsidR="00A268E0" w:rsidP="00BC2796" w:rsidRDefault="00A268E0" w14:paraId="66AF678C" w14:textId="15455E02">
      <w:pPr>
        <w:pStyle w:val="Ttulo1"/>
        <w:numPr>
          <w:ilvl w:val="1"/>
          <w:numId w:val="32"/>
        </w:numPr>
        <w:tabs>
          <w:tab w:val="left" w:pos="709"/>
        </w:tabs>
        <w:spacing w:before="1" w:line="480" w:lineRule="auto"/>
        <w:ind w:right="5533"/>
      </w:pPr>
      <w:r>
        <w:t>ASPECTO ECONÓMICO</w:t>
      </w:r>
    </w:p>
    <w:p w:rsidR="00A268E0" w:rsidP="00A268E0" w:rsidRDefault="00B048A1" w14:paraId="72244F35" w14:textId="60A7B576">
      <w:pPr>
        <w:pStyle w:val="Ttulo1"/>
        <w:tabs>
          <w:tab w:val="left" w:pos="709"/>
        </w:tabs>
        <w:spacing w:before="1" w:line="480" w:lineRule="auto"/>
        <w:ind w:right="-81"/>
      </w:pPr>
      <w:commentRangeStart w:id="16"/>
      <w:commentRangeStart w:id="17"/>
      <w:commentRangeStart w:id="18"/>
      <w:commentRangeStart w:id="564312270"/>
      <w:r w:rsidR="00B048A1">
        <w:rPr/>
        <w:t>Agentes</w:t>
      </w:r>
      <w:r w:rsidR="00B048A1">
        <w:rPr>
          <w:spacing w:val="-7"/>
        </w:rPr>
        <w:t xml:space="preserve"> </w:t>
      </w:r>
      <w:r w:rsidR="00B048A1">
        <w:rPr/>
        <w:t>que</w:t>
      </w:r>
      <w:r w:rsidR="00B048A1">
        <w:rPr>
          <w:spacing w:val="-9"/>
        </w:rPr>
        <w:t xml:space="preserve"> </w:t>
      </w:r>
      <w:r w:rsidR="00B048A1">
        <w:rPr/>
        <w:t>componen</w:t>
      </w:r>
      <w:r w:rsidR="00B048A1">
        <w:rPr>
          <w:spacing w:val="-9"/>
        </w:rPr>
        <w:t xml:space="preserve"> </w:t>
      </w:r>
      <w:r w:rsidR="00B048A1">
        <w:rPr/>
        <w:t>el sector:</w:t>
      </w:r>
      <w:commentRangeEnd w:id="16"/>
      <w:r>
        <w:rPr>
          <w:rStyle w:val="Refdecomentario"/>
          <w:sz w:val="21"/>
          <w:szCs w:val="21"/>
        </w:rPr>
        <w:commentReference w:id="16"/>
      </w:r>
      <w:commentRangeEnd w:id="17"/>
      <w:r>
        <w:rPr>
          <w:rStyle w:val="CommentReference"/>
        </w:rPr>
        <w:commentReference w:id="17"/>
      </w:r>
      <w:commentRangeEnd w:id="18"/>
      <w:r>
        <w:rPr>
          <w:rStyle w:val="CommentReference"/>
        </w:rPr>
        <w:commentReference w:id="18"/>
      </w:r>
      <w:commentRangeEnd w:id="564312270"/>
      <w:r>
        <w:rPr>
          <w:rStyle w:val="CommentReference"/>
        </w:rPr>
        <w:commentReference w:id="564312270"/>
      </w:r>
    </w:p>
    <w:p w:rsidRPr="000B1435" w:rsidR="000B1435" w:rsidP="000B1435" w:rsidRDefault="000B1435" w14:paraId="6A117ADF" w14:textId="77777777">
      <w:pPr>
        <w:pStyle w:val="Textoindependiente"/>
        <w:spacing w:before="239"/>
        <w:ind w:left="2" w:right="277"/>
        <w:jc w:val="both"/>
        <w:rPr>
          <w:bCs/>
        </w:rPr>
      </w:pPr>
      <w:r w:rsidRPr="000B1435">
        <w:rPr>
          <w:bCs/>
        </w:rPr>
        <w:t xml:space="preserve">El mercado inmobiliario industrial en Bogotá para 2025 y proyecciones a 2026 se caracteriza por una recuperación sólida, impulsada por una demanda que supera la oferta disponible, lo que ha llevado los precios de arrendamiento a máximos históricos. </w:t>
      </w:r>
    </w:p>
    <w:p w:rsidRPr="000B1435" w:rsidR="000B1435" w:rsidP="000B1435" w:rsidRDefault="000B1435" w14:paraId="3BA3AE01" w14:textId="77777777">
      <w:pPr>
        <w:pStyle w:val="Textoindependiente"/>
        <w:spacing w:before="239"/>
        <w:ind w:left="2" w:right="277"/>
        <w:jc w:val="both"/>
        <w:rPr>
          <w:bCs/>
        </w:rPr>
      </w:pPr>
      <w:r w:rsidRPr="000B1435">
        <w:rPr>
          <w:bCs/>
        </w:rPr>
        <w:t xml:space="preserve">A continuación, se detalla el análisis sectorial para el arrendamiento de bodegas en la capital: </w:t>
      </w:r>
    </w:p>
    <w:p w:rsidRPr="000B1435" w:rsidR="000B1435" w:rsidP="00BC2796" w:rsidRDefault="000B1435" w14:paraId="115732E9" w14:textId="77777777">
      <w:pPr>
        <w:pStyle w:val="Textoindependiente"/>
        <w:numPr>
          <w:ilvl w:val="0"/>
          <w:numId w:val="36"/>
        </w:numPr>
        <w:spacing w:before="239"/>
        <w:ind w:right="277"/>
        <w:jc w:val="both"/>
        <w:rPr>
          <w:b/>
        </w:rPr>
      </w:pPr>
      <w:r w:rsidRPr="000B1435">
        <w:rPr>
          <w:b/>
        </w:rPr>
        <w:t>Dinámica de Oferta y Demanda</w:t>
      </w:r>
    </w:p>
    <w:p w:rsidRPr="000B1435" w:rsidR="000B1435" w:rsidP="000B1435" w:rsidRDefault="000B1435" w14:paraId="5948C040" w14:textId="77777777">
      <w:pPr>
        <w:pStyle w:val="Textoindependiente"/>
        <w:ind w:right="278"/>
        <w:jc w:val="both"/>
        <w:rPr>
          <w:bCs/>
        </w:rPr>
      </w:pPr>
    </w:p>
    <w:p w:rsidRPr="000B1435" w:rsidR="000B1435" w:rsidP="000B1435" w:rsidRDefault="000B1435" w14:paraId="57044C83" w14:textId="77777777">
      <w:pPr>
        <w:pStyle w:val="Textoindependiente"/>
        <w:ind w:right="278"/>
        <w:jc w:val="both"/>
        <w:rPr>
          <w:bCs/>
        </w:rPr>
      </w:pPr>
      <w:r w:rsidRPr="000B1435">
        <w:rPr>
          <w:bCs/>
        </w:rPr>
        <w:t>Escasez de Inventario: La tasa de vacancia (espacio disponible) cerró 2025 en niveles críticos, alcanzando apenas el 0.8% en algunas mediciones. Esto significa que casi no hay bodegas listas para entrega inmediata en los corredores principales.</w:t>
      </w:r>
    </w:p>
    <w:p w:rsidRPr="000B1435" w:rsidR="000B1435" w:rsidP="000B1435" w:rsidRDefault="000B1435" w14:paraId="5AF821B1" w14:textId="77777777">
      <w:pPr>
        <w:pStyle w:val="Textoindependiente"/>
        <w:ind w:right="278"/>
        <w:jc w:val="both"/>
        <w:rPr>
          <w:bCs/>
        </w:rPr>
      </w:pPr>
    </w:p>
    <w:p w:rsidRPr="000B1435" w:rsidR="000B1435" w:rsidP="000B1435" w:rsidRDefault="000B1435" w14:paraId="7C3176E9" w14:textId="77777777">
      <w:pPr>
        <w:pStyle w:val="Textoindependiente"/>
        <w:ind w:right="278"/>
        <w:jc w:val="both"/>
        <w:rPr>
          <w:bCs/>
        </w:rPr>
      </w:pPr>
      <w:r w:rsidRPr="000B1435">
        <w:rPr>
          <w:bCs/>
        </w:rPr>
        <w:t>Absorción Positiva: Sectores como el e-commerce y la logística de última milla siguen capturando la mayor cantidad de metros cuadrados.</w:t>
      </w:r>
    </w:p>
    <w:p w:rsidRPr="000B1435" w:rsidR="000B1435" w:rsidP="000B1435" w:rsidRDefault="000B1435" w14:paraId="3725B2CC" w14:textId="77777777">
      <w:pPr>
        <w:pStyle w:val="Textoindependiente"/>
        <w:ind w:right="278"/>
        <w:jc w:val="both"/>
        <w:rPr>
          <w:bCs/>
        </w:rPr>
      </w:pPr>
    </w:p>
    <w:p w:rsidRPr="000B1435" w:rsidR="000B1435" w:rsidP="000B1435" w:rsidRDefault="000B1435" w14:paraId="3C490FCE" w14:textId="77777777">
      <w:pPr>
        <w:pStyle w:val="Textoindependiente"/>
        <w:ind w:right="278"/>
        <w:jc w:val="both"/>
        <w:rPr>
          <w:bCs/>
        </w:rPr>
      </w:pPr>
      <w:r w:rsidRPr="000B1435">
        <w:rPr>
          <w:bCs/>
        </w:rPr>
        <w:t>Nuevos desarrollos: Se están construyendo más de 290.000 m2 nuevos, pero la mayoría se enfoca en categorías clase A y A+ (Alta especificación y sostenibilidad).</w:t>
      </w:r>
    </w:p>
    <w:p w:rsidRPr="000B1435" w:rsidR="000B1435" w:rsidP="00BC2796" w:rsidRDefault="000B1435" w14:paraId="6D2A44A1" w14:textId="77777777">
      <w:pPr>
        <w:pStyle w:val="Textoindependiente"/>
        <w:numPr>
          <w:ilvl w:val="0"/>
          <w:numId w:val="37"/>
        </w:numPr>
        <w:spacing w:before="239"/>
        <w:ind w:right="277"/>
        <w:jc w:val="both"/>
        <w:rPr>
          <w:b/>
          <w:bCs/>
        </w:rPr>
      </w:pPr>
      <w:commentRangeStart w:id="19"/>
      <w:commentRangeStart w:id="20"/>
      <w:commentRangeStart w:id="21"/>
      <w:commentRangeStart w:id="131006832"/>
      <w:r w:rsidRPr="37ADAA7C" w:rsidR="000B1435">
        <w:rPr>
          <w:b w:val="1"/>
          <w:bCs w:val="1"/>
        </w:rPr>
        <w:t xml:space="preserve">Precios de Arrendamiento (Cánones) </w:t>
      </w:r>
      <w:commentRangeEnd w:id="19"/>
      <w:r>
        <w:rPr>
          <w:rStyle w:val="CommentReference"/>
        </w:rPr>
        <w:commentReference w:id="19"/>
      </w:r>
      <w:commentRangeEnd w:id="20"/>
      <w:r>
        <w:rPr>
          <w:rStyle w:val="CommentReference"/>
        </w:rPr>
        <w:commentReference w:id="20"/>
      </w:r>
      <w:commentRangeEnd w:id="21"/>
      <w:r>
        <w:rPr>
          <w:rStyle w:val="CommentReference"/>
        </w:rPr>
        <w:commentReference w:id="21"/>
      </w:r>
      <w:commentRangeEnd w:id="131006832"/>
      <w:r>
        <w:rPr>
          <w:rStyle w:val="CommentReference"/>
        </w:rPr>
        <w:commentReference w:id="131006832"/>
      </w:r>
    </w:p>
    <w:p w:rsidRPr="000B1435" w:rsidR="000B1435" w:rsidP="000B1435" w:rsidRDefault="000B1435" w14:paraId="0997D0B9" w14:textId="77777777">
      <w:pPr>
        <w:pStyle w:val="Textoindependiente"/>
        <w:spacing w:line="0" w:lineRule="atLeast"/>
        <w:ind w:left="2" w:right="278"/>
        <w:jc w:val="both"/>
        <w:rPr>
          <w:bCs/>
        </w:rPr>
      </w:pPr>
    </w:p>
    <w:p w:rsidRPr="000B1435" w:rsidR="000B1435" w:rsidP="000B1435" w:rsidRDefault="000B1435" w14:paraId="202F02FB" w14:textId="77777777">
      <w:pPr>
        <w:pStyle w:val="Textoindependiente"/>
        <w:spacing w:line="0" w:lineRule="atLeast"/>
        <w:ind w:left="2" w:right="278"/>
        <w:jc w:val="both"/>
        <w:rPr>
          <w:bCs/>
        </w:rPr>
      </w:pPr>
      <w:r w:rsidRPr="000B1435">
        <w:rPr>
          <w:bCs/>
        </w:rPr>
        <w:t>Los precios han roto techos históricos debido a la alta competencia por el espacio:</w:t>
      </w:r>
    </w:p>
    <w:p w:rsidRPr="000B1435" w:rsidR="000B1435" w:rsidP="000B1435" w:rsidRDefault="000B1435" w14:paraId="46920C62" w14:textId="77777777">
      <w:pPr>
        <w:pStyle w:val="Textoindependiente"/>
        <w:spacing w:line="0" w:lineRule="atLeast"/>
        <w:ind w:left="2" w:right="278"/>
        <w:jc w:val="both"/>
        <w:rPr>
          <w:bCs/>
        </w:rPr>
      </w:pPr>
    </w:p>
    <w:p w:rsidRPr="000B1435" w:rsidR="000B1435" w:rsidP="000B1435" w:rsidRDefault="000B1435" w14:paraId="6BF1E417" w14:textId="77777777">
      <w:pPr>
        <w:pStyle w:val="Textoindependiente"/>
        <w:spacing w:line="0" w:lineRule="atLeast"/>
        <w:ind w:left="2" w:right="278"/>
        <w:jc w:val="both"/>
        <w:rPr>
          <w:bCs/>
        </w:rPr>
      </w:pPr>
      <w:r w:rsidRPr="000B1435">
        <w:rPr>
          <w:bCs/>
        </w:rPr>
        <w:t>Precio Prime: El promedio de renta para bodegas de alta gama se ubicó en un incremento cerca al 15% anual.</w:t>
      </w:r>
    </w:p>
    <w:p w:rsidRPr="000B1435" w:rsidR="000B1435" w:rsidP="000B1435" w:rsidRDefault="000B1435" w14:paraId="39C8340D" w14:textId="77777777">
      <w:pPr>
        <w:pStyle w:val="Textoindependiente"/>
        <w:spacing w:line="0" w:lineRule="atLeast"/>
        <w:ind w:left="2" w:right="278"/>
        <w:jc w:val="both"/>
        <w:rPr>
          <w:bCs/>
        </w:rPr>
      </w:pPr>
    </w:p>
    <w:p w:rsidRPr="000B1435" w:rsidR="000B1435" w:rsidP="000B1435" w:rsidRDefault="000B1435" w14:paraId="5081AD90" w14:textId="77777777">
      <w:pPr>
        <w:pStyle w:val="Textoindependiente"/>
        <w:spacing w:line="0" w:lineRule="atLeast"/>
        <w:ind w:left="2" w:right="278"/>
        <w:jc w:val="both"/>
        <w:rPr>
          <w:bCs/>
        </w:rPr>
      </w:pPr>
      <w:r w:rsidRPr="000B1435">
        <w:rPr>
          <w:bCs/>
        </w:rPr>
        <w:t xml:space="preserve">Bodegas Tradicionales: En zonas consolidadas, los cánones varían de acuerdo a sus M2. </w:t>
      </w:r>
    </w:p>
    <w:p w:rsidR="000B1435" w:rsidP="000B1435" w:rsidRDefault="000B1435" w14:paraId="07274FDB" w14:textId="77777777">
      <w:pPr>
        <w:pStyle w:val="Textoindependiente"/>
        <w:spacing w:line="0" w:lineRule="atLeast"/>
        <w:ind w:left="2" w:right="278"/>
        <w:jc w:val="both"/>
        <w:rPr>
          <w:bCs/>
        </w:rPr>
      </w:pPr>
    </w:p>
    <w:p w:rsidRPr="000B1435" w:rsidR="000B1435" w:rsidP="000B1435" w:rsidRDefault="000B1435" w14:paraId="1B71F250" w14:textId="4F04D334">
      <w:pPr>
        <w:pStyle w:val="Textoindependiente"/>
        <w:spacing w:line="0" w:lineRule="atLeast"/>
        <w:ind w:left="2" w:right="278"/>
        <w:jc w:val="both"/>
        <w:rPr>
          <w:bCs/>
        </w:rPr>
      </w:pPr>
      <w:r w:rsidRPr="000B1435">
        <w:rPr>
          <w:bCs/>
        </w:rPr>
        <w:t>Tope Legal: Por ley, el arriendo mensual no debe superar el 1% del valor comercial del inmueble.</w:t>
      </w:r>
    </w:p>
    <w:p w:rsidRPr="000B1435" w:rsidR="000B1435" w:rsidP="000B1435" w:rsidRDefault="000B1435" w14:paraId="7D69A64C" w14:textId="77777777">
      <w:pPr>
        <w:pStyle w:val="Textoindependiente"/>
        <w:spacing w:line="0" w:lineRule="atLeast"/>
        <w:ind w:left="362" w:right="278"/>
        <w:jc w:val="both"/>
        <w:rPr>
          <w:bCs/>
        </w:rPr>
      </w:pPr>
    </w:p>
    <w:p w:rsidRPr="000B1435" w:rsidR="000B1435" w:rsidP="00BC2796" w:rsidRDefault="000B1435" w14:paraId="591DBD80" w14:textId="77777777">
      <w:pPr>
        <w:pStyle w:val="Textoindependiente"/>
        <w:numPr>
          <w:ilvl w:val="0"/>
          <w:numId w:val="38"/>
        </w:numPr>
        <w:spacing w:before="239"/>
        <w:ind w:right="277"/>
        <w:jc w:val="both"/>
        <w:rPr>
          <w:b/>
        </w:rPr>
      </w:pPr>
      <w:r w:rsidRPr="000B1435">
        <w:rPr>
          <w:b/>
        </w:rPr>
        <w:lastRenderedPageBreak/>
        <w:t>Zonas Estratégicas y Corredores Industriales</w:t>
      </w:r>
    </w:p>
    <w:p w:rsidRPr="000B1435" w:rsidR="000B1435" w:rsidP="000B1435" w:rsidRDefault="000B1435" w14:paraId="64FBB622" w14:textId="77777777">
      <w:pPr>
        <w:pStyle w:val="Textoindependiente"/>
        <w:spacing w:before="239"/>
        <w:ind w:left="2" w:right="277"/>
        <w:jc w:val="both"/>
        <w:rPr>
          <w:bCs/>
        </w:rPr>
      </w:pPr>
      <w:r w:rsidRPr="000B1435">
        <w:rPr>
          <w:bCs/>
        </w:rPr>
        <w:t>Dentro de Bogotá: Puente Aranda (Zona Industrial) y Fontibón siguen siendo los núcleos principales por su conectividad interna.</w:t>
      </w:r>
    </w:p>
    <w:p w:rsidRPr="000B1435" w:rsidR="000B1435" w:rsidP="000B1435" w:rsidRDefault="000B1435" w14:paraId="27872001" w14:textId="77777777">
      <w:pPr>
        <w:pStyle w:val="Textoindependiente"/>
        <w:spacing w:before="239"/>
        <w:ind w:left="2" w:right="277"/>
        <w:jc w:val="both"/>
        <w:rPr>
          <w:bCs/>
        </w:rPr>
      </w:pPr>
      <w:r w:rsidRPr="000B1435">
        <w:rPr>
          <w:bCs/>
        </w:rPr>
        <w:t>Corredores Externos (Sabana): Municipios como Mosquera, Funza, Cota y Siberia lideran el crecimiento logístico debido a su mejor infraestructura vial y disponibilidad de lotes para grandes plataformas.</w:t>
      </w:r>
    </w:p>
    <w:p w:rsidRPr="000B1435" w:rsidR="000B1435" w:rsidP="000B1435" w:rsidRDefault="000B1435" w14:paraId="05E37E30" w14:textId="77777777">
      <w:pPr>
        <w:pStyle w:val="Textoindependiente"/>
        <w:spacing w:before="239"/>
        <w:ind w:left="2" w:right="277"/>
        <w:jc w:val="both"/>
        <w:rPr>
          <w:bCs/>
        </w:rPr>
      </w:pPr>
      <w:r w:rsidRPr="000B1435">
        <w:rPr>
          <w:bCs/>
        </w:rPr>
        <w:t xml:space="preserve">Nuevos Polos: Zonas como Tocancipá y Tenjo están capturando proyectos a la medida (Build-to-Suit) para empresas que requieren automatización. </w:t>
      </w:r>
    </w:p>
    <w:p w:rsidRPr="000B1435" w:rsidR="000B1435" w:rsidP="00BC2796" w:rsidRDefault="000B1435" w14:paraId="7CBFEF56" w14:textId="77777777">
      <w:pPr>
        <w:pStyle w:val="Textoindependiente"/>
        <w:numPr>
          <w:ilvl w:val="0"/>
          <w:numId w:val="39"/>
        </w:numPr>
        <w:spacing w:before="239"/>
        <w:ind w:right="277"/>
        <w:jc w:val="both"/>
        <w:rPr>
          <w:b/>
        </w:rPr>
      </w:pPr>
      <w:r w:rsidRPr="000B1435">
        <w:rPr>
          <w:b/>
        </w:rPr>
        <w:t>Tendencias Clave para 2026</w:t>
      </w:r>
    </w:p>
    <w:p w:rsidRPr="000B1435" w:rsidR="000B1435" w:rsidP="000B1435" w:rsidRDefault="000B1435" w14:paraId="6A4DC08F" w14:textId="77777777">
      <w:pPr>
        <w:pStyle w:val="Textoindependiente"/>
        <w:spacing w:before="239"/>
        <w:ind w:left="2" w:right="277"/>
        <w:jc w:val="both"/>
        <w:rPr>
          <w:bCs/>
        </w:rPr>
      </w:pPr>
      <w:r w:rsidRPr="000B1435">
        <w:rPr>
          <w:bCs/>
        </w:rPr>
        <w:t>Bodegas a la medida: Ante la falta de oferta existente, las empresas están optando por contratos de largo plazo sobre bodegas diseñadas específicamente para sus necesidades antes de ser construidas.</w:t>
      </w:r>
    </w:p>
    <w:p w:rsidRPr="000B1435" w:rsidR="000B1435" w:rsidP="000B1435" w:rsidRDefault="000B1435" w14:paraId="43E113C7" w14:textId="77777777">
      <w:pPr>
        <w:pStyle w:val="Textoindependiente"/>
        <w:spacing w:before="239"/>
        <w:ind w:left="2" w:right="277"/>
        <w:jc w:val="both"/>
        <w:rPr>
          <w:bCs/>
        </w:rPr>
      </w:pPr>
      <w:r w:rsidRPr="000B1435">
        <w:rPr>
          <w:bCs/>
        </w:rPr>
        <w:t>Sostenibilidad: Hay una creciente preferencia por infraestructuras con certificaciones ambientales, que optimizan costos operativos de energía y agua.</w:t>
      </w:r>
    </w:p>
    <w:p w:rsidRPr="00B623B9" w:rsidR="000B1435" w:rsidP="000B1435" w:rsidRDefault="000B1435" w14:paraId="2CC08D5D" w14:textId="77777777">
      <w:pPr>
        <w:pStyle w:val="Textoindependiente"/>
        <w:spacing w:before="239"/>
        <w:ind w:left="2" w:right="277"/>
        <w:jc w:val="both"/>
        <w:rPr>
          <w:bCs/>
        </w:rPr>
      </w:pPr>
      <w:r w:rsidRPr="000B1435">
        <w:rPr>
          <w:bCs/>
        </w:rPr>
        <w:t>Mini-bodegas (Self-storage): Este segmento crece rápidamente dentro de la ciudad para atender necesidades de almacenamiento doméstico y de pequeños negocios, con precios que varían según volumen.</w:t>
      </w:r>
    </w:p>
    <w:p w:rsidR="000B1435" w:rsidP="00A268E0" w:rsidRDefault="000B1435" w14:paraId="4F3DD1AF" w14:textId="77777777">
      <w:pPr>
        <w:pStyle w:val="Ttulo1"/>
        <w:tabs>
          <w:tab w:val="left" w:pos="709"/>
        </w:tabs>
        <w:spacing w:before="1" w:line="480" w:lineRule="auto"/>
        <w:ind w:right="-81"/>
      </w:pPr>
    </w:p>
    <w:p w:rsidRPr="001442BC" w:rsidR="00B623B9" w:rsidP="00BC2796" w:rsidRDefault="00B623B9" w14:paraId="45A8632A" w14:textId="77777777">
      <w:pPr>
        <w:widowControl/>
        <w:numPr>
          <w:ilvl w:val="0"/>
          <w:numId w:val="23"/>
        </w:numPr>
        <w:autoSpaceDE/>
        <w:autoSpaceDN/>
        <w:jc w:val="both"/>
        <w:rPr>
          <w:rFonts w:ascii="Arial" w:hAnsi="Arial" w:cs="Arial"/>
          <w:b/>
          <w:bCs/>
          <w:sz w:val="21"/>
          <w:szCs w:val="21"/>
        </w:rPr>
      </w:pPr>
      <w:r w:rsidRPr="54701408">
        <w:rPr>
          <w:rFonts w:ascii="Arial" w:hAnsi="Arial" w:cs="Arial"/>
          <w:b/>
          <w:bCs/>
          <w:sz w:val="21"/>
          <w:szCs w:val="21"/>
        </w:rPr>
        <w:t xml:space="preserve">Productos incluidos dentro del sector: </w:t>
      </w:r>
    </w:p>
    <w:p w:rsidR="00B623B9" w:rsidP="00B623B9" w:rsidRDefault="00B623B9" w14:paraId="67F119D9" w14:textId="77777777">
      <w:pPr>
        <w:jc w:val="both"/>
        <w:rPr>
          <w:rFonts w:ascii="Arial" w:hAnsi="Arial" w:cs="Arial"/>
          <w:b/>
          <w:bCs/>
          <w:sz w:val="21"/>
          <w:szCs w:val="21"/>
        </w:rPr>
      </w:pPr>
    </w:p>
    <w:p w:rsidRPr="003F6145" w:rsidR="00B623B9" w:rsidP="00B623B9" w:rsidRDefault="00B623B9" w14:paraId="27798C19" w14:textId="77777777">
      <w:pPr>
        <w:jc w:val="both"/>
        <w:rPr>
          <w:rFonts w:ascii="Arial" w:hAnsi="Arial" w:cs="Arial"/>
          <w:sz w:val="21"/>
          <w:szCs w:val="21"/>
        </w:rPr>
      </w:pPr>
      <w:r w:rsidRPr="003F6145">
        <w:rPr>
          <w:rFonts w:ascii="Arial" w:hAnsi="Arial" w:cs="Arial"/>
          <w:sz w:val="21"/>
          <w:szCs w:val="21"/>
        </w:rPr>
        <w:t>Dentro del sector inmobiliario los productos y servicios incluidos se pueden distribuir de la siguiente manera:</w:t>
      </w:r>
    </w:p>
    <w:p w:rsidR="00D11C26" w:rsidP="00B623B9" w:rsidRDefault="00D11C26" w14:paraId="196EC2CB" w14:textId="77777777">
      <w:pPr>
        <w:jc w:val="both"/>
        <w:rPr>
          <w:rFonts w:ascii="Arial" w:hAnsi="Arial" w:cs="Arial"/>
          <w:sz w:val="21"/>
          <w:szCs w:val="21"/>
        </w:rPr>
      </w:pPr>
    </w:p>
    <w:p w:rsidR="00D11C26" w:rsidP="00B623B9" w:rsidRDefault="00D11C26" w14:paraId="5E320FA0" w14:textId="77777777">
      <w:pPr>
        <w:jc w:val="both"/>
        <w:rPr>
          <w:rFonts w:ascii="Arial" w:hAnsi="Arial" w:cs="Arial"/>
          <w:sz w:val="21"/>
          <w:szCs w:val="21"/>
        </w:rPr>
      </w:pPr>
    </w:p>
    <w:p w:rsidRPr="003F6145" w:rsidR="00B623B9" w:rsidP="00B623B9" w:rsidRDefault="00B623B9" w14:paraId="15953348" w14:textId="350D66EB">
      <w:pPr>
        <w:jc w:val="both"/>
        <w:rPr>
          <w:rFonts w:ascii="Arial" w:hAnsi="Arial" w:cs="Arial"/>
          <w:sz w:val="21"/>
          <w:szCs w:val="21"/>
        </w:rPr>
      </w:pPr>
      <w:r w:rsidRPr="003F6145">
        <w:rPr>
          <w:rFonts w:ascii="Arial" w:hAnsi="Arial" w:cs="Arial"/>
          <w:sz w:val="21"/>
          <w:szCs w:val="21"/>
        </w:rPr>
        <w:t>Actividades inmobiliarias realizadas con bienes propios o arrendados:</w:t>
      </w:r>
    </w:p>
    <w:p w:rsidR="00B623B9" w:rsidP="00B623B9" w:rsidRDefault="00B623B9" w14:paraId="17DD0024" w14:textId="77777777">
      <w:pPr>
        <w:pStyle w:val="Prrafodelista"/>
        <w:spacing w:line="0" w:lineRule="atLeast"/>
        <w:jc w:val="both"/>
        <w:rPr>
          <w:rFonts w:ascii="Arial" w:hAnsi="Arial" w:cs="Arial"/>
          <w:sz w:val="21"/>
          <w:szCs w:val="21"/>
        </w:rPr>
      </w:pPr>
    </w:p>
    <w:p w:rsidRPr="002C5A86" w:rsidR="00B623B9" w:rsidP="00BC2796" w:rsidRDefault="00B623B9" w14:paraId="145B1449"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 de vivienda urbana y rural</w:t>
      </w:r>
    </w:p>
    <w:p w:rsidRPr="002C5A86" w:rsidR="00B623B9" w:rsidP="00BC2796" w:rsidRDefault="00B623B9" w14:paraId="0525F8A2"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 de bodegas, depósitos y centros logísticos</w:t>
      </w:r>
    </w:p>
    <w:p w:rsidRPr="002C5A86" w:rsidR="00B623B9" w:rsidP="00BC2796" w:rsidRDefault="00B623B9" w14:paraId="1CC0169A"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 de oficinas</w:t>
      </w:r>
    </w:p>
    <w:p w:rsidRPr="002C5A86" w:rsidR="00B623B9" w:rsidP="00BC2796" w:rsidRDefault="00B623B9" w14:paraId="102FCAD2"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 de locales comerciales</w:t>
      </w:r>
    </w:p>
    <w:p w:rsidRPr="002C5A86" w:rsidR="00B623B9" w:rsidP="00BC2796" w:rsidRDefault="00B623B9" w14:paraId="14848899"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 de parqueaderos</w:t>
      </w:r>
    </w:p>
    <w:p w:rsidRPr="002C5A86" w:rsidR="00B623B9" w:rsidP="00BC2796" w:rsidRDefault="00B623B9" w14:paraId="3B7912CD"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 de edificios industriales</w:t>
      </w:r>
    </w:p>
    <w:p w:rsidRPr="002C5A86" w:rsidR="00B623B9" w:rsidP="00BC2796" w:rsidRDefault="00B623B9" w14:paraId="2ED3054F"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Arriendo de bodegas para almacenamiento o custodia</w:t>
      </w:r>
    </w:p>
    <w:p w:rsidR="00B623B9" w:rsidP="00B623B9" w:rsidRDefault="00B623B9" w14:paraId="707F826F" w14:textId="77777777">
      <w:pPr>
        <w:spacing w:line="0" w:lineRule="atLeast"/>
        <w:jc w:val="both"/>
        <w:rPr>
          <w:rFonts w:ascii="Arial" w:hAnsi="Arial" w:cs="Arial"/>
          <w:sz w:val="21"/>
          <w:szCs w:val="21"/>
        </w:rPr>
      </w:pPr>
    </w:p>
    <w:p w:rsidR="000B1435" w:rsidP="00B623B9" w:rsidRDefault="000B1435" w14:paraId="104FA4AA" w14:textId="77777777">
      <w:pPr>
        <w:spacing w:line="0" w:lineRule="atLeast"/>
        <w:jc w:val="both"/>
        <w:rPr>
          <w:rFonts w:ascii="Arial" w:hAnsi="Arial" w:cs="Arial"/>
          <w:sz w:val="21"/>
          <w:szCs w:val="21"/>
        </w:rPr>
      </w:pPr>
    </w:p>
    <w:p w:rsidR="000B1435" w:rsidP="00B623B9" w:rsidRDefault="000B1435" w14:paraId="19CDA601" w14:textId="77777777">
      <w:pPr>
        <w:spacing w:line="0" w:lineRule="atLeast"/>
        <w:jc w:val="both"/>
        <w:rPr>
          <w:rFonts w:ascii="Arial" w:hAnsi="Arial" w:cs="Arial"/>
          <w:sz w:val="21"/>
          <w:szCs w:val="21"/>
        </w:rPr>
      </w:pPr>
    </w:p>
    <w:p w:rsidR="00D11C26" w:rsidP="00B623B9" w:rsidRDefault="00D11C26" w14:paraId="0A4DE305" w14:textId="77777777">
      <w:pPr>
        <w:spacing w:line="0" w:lineRule="atLeast"/>
        <w:jc w:val="both"/>
        <w:rPr>
          <w:rFonts w:ascii="Arial" w:hAnsi="Arial" w:cs="Arial"/>
          <w:sz w:val="21"/>
          <w:szCs w:val="21"/>
        </w:rPr>
      </w:pPr>
    </w:p>
    <w:p w:rsidRPr="000008BE" w:rsidR="00B623B9" w:rsidP="00B623B9" w:rsidRDefault="00B623B9" w14:paraId="66BBDB40" w14:textId="418E4730">
      <w:pPr>
        <w:spacing w:line="0" w:lineRule="atLeast"/>
        <w:jc w:val="both"/>
        <w:rPr>
          <w:rFonts w:ascii="Arial" w:hAnsi="Arial" w:cs="Arial"/>
          <w:sz w:val="21"/>
          <w:szCs w:val="21"/>
        </w:rPr>
      </w:pPr>
      <w:r w:rsidRPr="000008BE">
        <w:rPr>
          <w:rFonts w:ascii="Arial" w:hAnsi="Arial" w:cs="Arial"/>
          <w:sz w:val="21"/>
          <w:szCs w:val="21"/>
        </w:rPr>
        <w:t>Actividades inmobiliarias realizadas a cambio de una retribución o por contrata:</w:t>
      </w:r>
    </w:p>
    <w:p w:rsidRPr="003F6145" w:rsidR="00B623B9" w:rsidP="00B623B9" w:rsidRDefault="00B623B9" w14:paraId="4FD71B10" w14:textId="77777777">
      <w:pPr>
        <w:spacing w:line="0" w:lineRule="atLeast"/>
        <w:jc w:val="both"/>
        <w:rPr>
          <w:rFonts w:ascii="Arial" w:hAnsi="Arial" w:cs="Arial"/>
          <w:sz w:val="21"/>
          <w:szCs w:val="21"/>
        </w:rPr>
      </w:pPr>
    </w:p>
    <w:p w:rsidRPr="00984E9A" w:rsidR="00B623B9" w:rsidP="00BC2796" w:rsidRDefault="00B623B9" w14:paraId="0A361579"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Administración de bienes inmuebles</w:t>
      </w:r>
    </w:p>
    <w:p w:rsidRPr="00984E9A" w:rsidR="00B623B9" w:rsidP="00BC2796" w:rsidRDefault="00B623B9" w14:paraId="57E28292"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Servicios de corretaje inmobiliario</w:t>
      </w:r>
    </w:p>
    <w:p w:rsidRPr="00984E9A" w:rsidR="00B623B9" w:rsidP="00BC2796" w:rsidRDefault="00B623B9" w14:paraId="27B7FD0C"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Avalúos inmobiliarios</w:t>
      </w:r>
    </w:p>
    <w:p w:rsidRPr="00984E9A" w:rsidR="00B623B9" w:rsidP="00BC2796" w:rsidRDefault="00B623B9" w14:paraId="58737F50"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Intermediación en compra, venta y arriendo</w:t>
      </w:r>
    </w:p>
    <w:p w:rsidRPr="00984E9A" w:rsidR="00B623B9" w:rsidP="00BC2796" w:rsidRDefault="00B623B9" w14:paraId="61E8049D"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Gestión de contratos de arrendamiento</w:t>
      </w:r>
    </w:p>
    <w:p w:rsidR="00B623B9" w:rsidP="00BC2796" w:rsidRDefault="00B623B9" w14:paraId="1D05F219"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Servicios de property management</w:t>
      </w:r>
    </w:p>
    <w:p w:rsidRPr="000008BE" w:rsidR="00B623B9" w:rsidP="00B623B9" w:rsidRDefault="00B623B9" w14:paraId="0825749D" w14:textId="77777777">
      <w:pPr>
        <w:spacing w:line="0" w:lineRule="atLeast"/>
        <w:jc w:val="both"/>
        <w:rPr>
          <w:rFonts w:ascii="Arial" w:hAnsi="Arial" w:cs="Arial"/>
          <w:sz w:val="21"/>
          <w:szCs w:val="21"/>
        </w:rPr>
      </w:pPr>
    </w:p>
    <w:p w:rsidR="00D11C26" w:rsidP="00B623B9" w:rsidRDefault="00D11C26" w14:paraId="60DF8708" w14:textId="77777777">
      <w:pPr>
        <w:spacing w:line="0" w:lineRule="atLeast"/>
        <w:jc w:val="both"/>
        <w:rPr>
          <w:rFonts w:ascii="Arial" w:hAnsi="Arial" w:cs="Arial"/>
          <w:sz w:val="21"/>
          <w:szCs w:val="21"/>
        </w:rPr>
      </w:pPr>
    </w:p>
    <w:p w:rsidRPr="000008BE" w:rsidR="00B623B9" w:rsidP="00B623B9" w:rsidRDefault="00B623B9" w14:paraId="1FF7621C" w14:textId="690ADD7A">
      <w:pPr>
        <w:spacing w:line="0" w:lineRule="atLeast"/>
        <w:jc w:val="both"/>
        <w:rPr>
          <w:rFonts w:ascii="Arial" w:hAnsi="Arial" w:cs="Arial"/>
          <w:sz w:val="21"/>
          <w:szCs w:val="21"/>
        </w:rPr>
      </w:pPr>
      <w:r w:rsidRPr="000008BE">
        <w:rPr>
          <w:rFonts w:ascii="Arial" w:hAnsi="Arial" w:cs="Arial"/>
          <w:sz w:val="21"/>
          <w:szCs w:val="21"/>
        </w:rPr>
        <w:t>Productos y servicios inmobiliarios:</w:t>
      </w:r>
    </w:p>
    <w:p w:rsidRPr="003F6145" w:rsidR="00B623B9" w:rsidP="00B623B9" w:rsidRDefault="00B623B9" w14:paraId="707B930D" w14:textId="77777777">
      <w:pPr>
        <w:spacing w:line="0" w:lineRule="atLeast"/>
        <w:jc w:val="both"/>
        <w:rPr>
          <w:rFonts w:ascii="Arial" w:hAnsi="Arial" w:cs="Arial"/>
          <w:sz w:val="21"/>
          <w:szCs w:val="21"/>
        </w:rPr>
      </w:pPr>
    </w:p>
    <w:p w:rsidRPr="008D655B" w:rsidR="00B623B9" w:rsidP="00BC2796" w:rsidRDefault="00B623B9" w14:paraId="4FC5537B"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Arrendamiento</w:t>
      </w:r>
    </w:p>
    <w:p w:rsidRPr="008D655B" w:rsidR="00B623B9" w:rsidP="00BC2796" w:rsidRDefault="00B623B9" w14:paraId="602075F7"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Vivienda</w:t>
      </w:r>
    </w:p>
    <w:p w:rsidRPr="008D655B" w:rsidR="00B623B9" w:rsidP="00BC2796" w:rsidRDefault="00B623B9" w14:paraId="585A6E3A"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Bodegas</w:t>
      </w:r>
    </w:p>
    <w:p w:rsidRPr="008D655B" w:rsidR="00B623B9" w:rsidP="00BC2796" w:rsidRDefault="00B623B9" w14:paraId="20439DAF"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Oficinas</w:t>
      </w:r>
    </w:p>
    <w:p w:rsidRPr="008D655B" w:rsidR="00B623B9" w:rsidP="00BC2796" w:rsidRDefault="00B623B9" w14:paraId="5D050AA7"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Locales comerciales</w:t>
      </w:r>
    </w:p>
    <w:p w:rsidRPr="008D655B" w:rsidR="00B623B9" w:rsidP="00BC2796" w:rsidRDefault="00B623B9" w14:paraId="25769ED5"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Infraestructura logística</w:t>
      </w:r>
    </w:p>
    <w:p w:rsidRPr="00AC72BA" w:rsidR="00B623B9" w:rsidP="00BC2796" w:rsidRDefault="00B623B9" w14:paraId="52B81603"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Infraestructura industrial</w:t>
      </w:r>
    </w:p>
    <w:p w:rsidRPr="00AC72BA" w:rsidR="00B623B9" w:rsidP="00BC2796" w:rsidRDefault="00B623B9" w14:paraId="7B31599D"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Servicios asociados</w:t>
      </w:r>
    </w:p>
    <w:p w:rsidRPr="00AC72BA" w:rsidR="00B623B9" w:rsidP="00BC2796" w:rsidRDefault="00B623B9" w14:paraId="2F47C4C9"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Administración inmobiliaria</w:t>
      </w:r>
    </w:p>
    <w:p w:rsidRPr="00AC72BA" w:rsidR="00B623B9" w:rsidP="00BC2796" w:rsidRDefault="00B623B9" w14:paraId="6F552A75"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Mantenimiento locativo básico</w:t>
      </w:r>
    </w:p>
    <w:p w:rsidRPr="00AC72BA" w:rsidR="00B623B9" w:rsidP="00BC2796" w:rsidRDefault="00B623B9" w14:paraId="314AC9BC"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Gestión de cobros y contratos</w:t>
      </w:r>
    </w:p>
    <w:p w:rsidRPr="00AC72BA" w:rsidR="00B623B9" w:rsidP="00BC2796" w:rsidRDefault="00B623B9" w14:paraId="1D29F542"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Supervisión de inmuebles</w:t>
      </w:r>
    </w:p>
    <w:p w:rsidRPr="000008BE" w:rsidR="00B623B9" w:rsidP="00BC2796" w:rsidRDefault="00B623B9" w14:paraId="6DB2B526" w14:textId="77777777">
      <w:pPr>
        <w:pStyle w:val="Prrafodelista"/>
        <w:widowControl/>
        <w:numPr>
          <w:ilvl w:val="0"/>
          <w:numId w:val="24"/>
        </w:numPr>
        <w:autoSpaceDE/>
        <w:autoSpaceDN/>
        <w:spacing w:line="0" w:lineRule="atLeast"/>
        <w:contextualSpacing/>
        <w:jc w:val="both"/>
        <w:rPr>
          <w:rFonts w:ascii="Arial" w:hAnsi="Arial" w:cs="Arial"/>
          <w:sz w:val="21"/>
          <w:szCs w:val="21"/>
        </w:rPr>
      </w:pPr>
      <w:r w:rsidRPr="000008BE">
        <w:rPr>
          <w:rFonts w:ascii="Arial" w:hAnsi="Arial" w:cs="Arial"/>
          <w:sz w:val="21"/>
          <w:szCs w:val="21"/>
        </w:rPr>
        <w:t>Avalúos y estudios de mercado inmobiliario</w:t>
      </w:r>
    </w:p>
    <w:p w:rsidRPr="003F6145" w:rsidR="00B623B9" w:rsidP="00B623B9" w:rsidRDefault="00B623B9" w14:paraId="7BDC5A47" w14:textId="77777777">
      <w:pPr>
        <w:jc w:val="both"/>
        <w:rPr>
          <w:rFonts w:ascii="Arial" w:hAnsi="Arial" w:cs="Arial"/>
          <w:sz w:val="21"/>
          <w:szCs w:val="21"/>
        </w:rPr>
      </w:pPr>
    </w:p>
    <w:p w:rsidR="00D11C26" w:rsidP="00B623B9" w:rsidRDefault="00D11C26" w14:paraId="5645D464" w14:textId="77777777">
      <w:pPr>
        <w:jc w:val="both"/>
        <w:rPr>
          <w:rFonts w:ascii="Arial" w:hAnsi="Arial" w:cs="Arial"/>
          <w:sz w:val="21"/>
          <w:szCs w:val="21"/>
        </w:rPr>
      </w:pPr>
    </w:p>
    <w:p w:rsidR="00202ABB" w:rsidP="00B623B9" w:rsidRDefault="00202ABB" w14:paraId="7C2B1843" w14:textId="77777777">
      <w:pPr>
        <w:jc w:val="both"/>
        <w:rPr>
          <w:rFonts w:ascii="Arial" w:hAnsi="Arial" w:cs="Arial"/>
          <w:sz w:val="21"/>
          <w:szCs w:val="21"/>
        </w:rPr>
      </w:pPr>
    </w:p>
    <w:p w:rsidRPr="003F6145" w:rsidR="00B623B9" w:rsidP="00B623B9" w:rsidRDefault="00B623B9" w14:paraId="4F805026" w14:textId="7A4C2574">
      <w:pPr>
        <w:jc w:val="both"/>
        <w:rPr>
          <w:rFonts w:ascii="Arial" w:hAnsi="Arial" w:cs="Arial"/>
          <w:sz w:val="21"/>
          <w:szCs w:val="21"/>
        </w:rPr>
      </w:pPr>
      <w:r w:rsidRPr="003F6145">
        <w:rPr>
          <w:rFonts w:ascii="Arial" w:hAnsi="Arial" w:cs="Arial"/>
          <w:sz w:val="21"/>
          <w:szCs w:val="21"/>
        </w:rPr>
        <w:t>Relación con la Encuesta Mensual de Servicios (EMS – DANE):</w:t>
      </w:r>
    </w:p>
    <w:p w:rsidRPr="003F6145" w:rsidR="00B623B9" w:rsidP="00B623B9" w:rsidRDefault="00B623B9" w14:paraId="088FB37A" w14:textId="77777777">
      <w:pPr>
        <w:jc w:val="both"/>
        <w:rPr>
          <w:rFonts w:ascii="Arial" w:hAnsi="Arial" w:cs="Arial"/>
          <w:sz w:val="21"/>
          <w:szCs w:val="21"/>
        </w:rPr>
      </w:pPr>
      <w:r w:rsidRPr="003F6145">
        <w:rPr>
          <w:rFonts w:ascii="Arial" w:hAnsi="Arial" w:cs="Arial"/>
          <w:sz w:val="21"/>
          <w:szCs w:val="21"/>
        </w:rPr>
        <w:t>En la EMS, el sector inmobiliario hace parte del subsector “Actividades inmobiliarias”, donde se analizan:</w:t>
      </w:r>
    </w:p>
    <w:p w:rsidRPr="003F6145" w:rsidR="00B623B9" w:rsidP="00B623B9" w:rsidRDefault="00B623B9" w14:paraId="0BE4F17E" w14:textId="77777777">
      <w:pPr>
        <w:jc w:val="both"/>
        <w:rPr>
          <w:rFonts w:ascii="Arial" w:hAnsi="Arial" w:cs="Arial"/>
          <w:sz w:val="21"/>
          <w:szCs w:val="21"/>
        </w:rPr>
      </w:pPr>
    </w:p>
    <w:p w:rsidRPr="000008BE" w:rsidR="00B623B9" w:rsidP="00BC2796" w:rsidRDefault="00B623B9" w14:paraId="69111BA7" w14:textId="77777777">
      <w:pPr>
        <w:pStyle w:val="Prrafodelista"/>
        <w:widowControl/>
        <w:numPr>
          <w:ilvl w:val="0"/>
          <w:numId w:val="25"/>
        </w:numPr>
        <w:autoSpaceDE/>
        <w:autoSpaceDN/>
        <w:contextualSpacing/>
        <w:jc w:val="both"/>
        <w:rPr>
          <w:rFonts w:ascii="Arial" w:hAnsi="Arial" w:cs="Arial"/>
          <w:sz w:val="21"/>
          <w:szCs w:val="21"/>
        </w:rPr>
      </w:pPr>
      <w:r w:rsidRPr="000008BE">
        <w:rPr>
          <w:rFonts w:ascii="Arial" w:hAnsi="Arial" w:cs="Arial"/>
          <w:sz w:val="21"/>
          <w:szCs w:val="21"/>
        </w:rPr>
        <w:t>Ingresos por arrendamiento</w:t>
      </w:r>
    </w:p>
    <w:p w:rsidRPr="000008BE" w:rsidR="00B623B9" w:rsidP="00BC2796" w:rsidRDefault="00B623B9" w14:paraId="505ECE4D" w14:textId="77777777">
      <w:pPr>
        <w:pStyle w:val="Prrafodelista"/>
        <w:widowControl/>
        <w:numPr>
          <w:ilvl w:val="0"/>
          <w:numId w:val="25"/>
        </w:numPr>
        <w:autoSpaceDE/>
        <w:autoSpaceDN/>
        <w:contextualSpacing/>
        <w:jc w:val="both"/>
        <w:rPr>
          <w:rFonts w:ascii="Arial" w:hAnsi="Arial" w:cs="Arial"/>
          <w:sz w:val="21"/>
          <w:szCs w:val="21"/>
        </w:rPr>
      </w:pPr>
      <w:r w:rsidRPr="000008BE">
        <w:rPr>
          <w:rFonts w:ascii="Arial" w:hAnsi="Arial" w:cs="Arial"/>
          <w:sz w:val="21"/>
          <w:szCs w:val="21"/>
        </w:rPr>
        <w:t>Ingresos por administración de inmuebles</w:t>
      </w:r>
    </w:p>
    <w:p w:rsidRPr="000008BE" w:rsidR="00B623B9" w:rsidP="00BC2796" w:rsidRDefault="00B623B9" w14:paraId="601D4ABE" w14:textId="77777777">
      <w:pPr>
        <w:pStyle w:val="Prrafodelista"/>
        <w:widowControl/>
        <w:numPr>
          <w:ilvl w:val="0"/>
          <w:numId w:val="25"/>
        </w:numPr>
        <w:autoSpaceDE/>
        <w:autoSpaceDN/>
        <w:contextualSpacing/>
        <w:jc w:val="both"/>
        <w:rPr>
          <w:rFonts w:ascii="Arial" w:hAnsi="Arial" w:cs="Arial"/>
          <w:sz w:val="21"/>
          <w:szCs w:val="21"/>
        </w:rPr>
      </w:pPr>
      <w:r w:rsidRPr="000008BE">
        <w:rPr>
          <w:rFonts w:ascii="Arial" w:hAnsi="Arial" w:cs="Arial"/>
          <w:sz w:val="21"/>
          <w:szCs w:val="21"/>
        </w:rPr>
        <w:t>Evolución del personal ocupado</w:t>
      </w:r>
    </w:p>
    <w:p w:rsidR="00B623B9" w:rsidP="00B623B9" w:rsidRDefault="00B623B9" w14:paraId="5EC95501" w14:textId="77777777">
      <w:pPr>
        <w:pStyle w:val="Prrafodelista"/>
        <w:jc w:val="both"/>
        <w:rPr>
          <w:rFonts w:ascii="Arial" w:hAnsi="Arial" w:eastAsia="Arial" w:cs="Arial"/>
          <w:sz w:val="21"/>
          <w:szCs w:val="21"/>
        </w:rPr>
      </w:pPr>
    </w:p>
    <w:p w:rsidRPr="000008BE" w:rsidR="00B623B9" w:rsidP="00B623B9" w:rsidRDefault="00B623B9" w14:paraId="6CCEFC79" w14:textId="77777777">
      <w:pPr>
        <w:rPr>
          <w:rFonts w:ascii="Arial" w:hAnsi="Arial" w:eastAsia="Arial" w:cs="Arial"/>
          <w:color w:val="212121"/>
          <w:sz w:val="21"/>
          <w:szCs w:val="21"/>
        </w:rPr>
      </w:pPr>
      <w:r w:rsidRPr="000008BE">
        <w:rPr>
          <w:rFonts w:ascii="Arial" w:hAnsi="Arial" w:eastAsia="Arial" w:cs="Arial"/>
          <w:color w:val="212121"/>
          <w:sz w:val="21"/>
          <w:szCs w:val="21"/>
        </w:rPr>
        <w:t>Relación con la Encuesta Mensual de Servicios (EMS – DANE) en la EMS, el sector inmobiliario hace parte del subsector:</w:t>
      </w:r>
    </w:p>
    <w:p w:rsidR="00202ABB" w:rsidP="00B623B9" w:rsidRDefault="00202ABB" w14:paraId="164D6BDE" w14:textId="77777777">
      <w:pPr>
        <w:spacing w:before="240" w:after="240"/>
        <w:jc w:val="both"/>
        <w:rPr>
          <w:rFonts w:ascii="Arial" w:hAnsi="Arial" w:eastAsia="Arial" w:cs="Arial"/>
          <w:b/>
          <w:bCs/>
          <w:sz w:val="21"/>
          <w:szCs w:val="21"/>
        </w:rPr>
      </w:pPr>
    </w:p>
    <w:p w:rsidR="00B623B9" w:rsidP="00B623B9" w:rsidRDefault="00B623B9" w14:paraId="5BB8AA7D" w14:textId="1C4ECE4F">
      <w:pPr>
        <w:spacing w:before="240" w:after="240"/>
        <w:jc w:val="both"/>
        <w:rPr>
          <w:rFonts w:ascii="Arial" w:hAnsi="Arial" w:eastAsia="Arial" w:cs="Arial"/>
          <w:sz w:val="21"/>
          <w:szCs w:val="21"/>
        </w:rPr>
      </w:pPr>
      <w:r w:rsidRPr="5414E087">
        <w:rPr>
          <w:rFonts w:ascii="Arial" w:hAnsi="Arial" w:eastAsia="Arial" w:cs="Arial"/>
          <w:b/>
          <w:bCs/>
          <w:sz w:val="21"/>
          <w:szCs w:val="21"/>
        </w:rPr>
        <w:t>Actividades inmobiliarias”</w:t>
      </w:r>
      <w:r w:rsidRPr="5414E087">
        <w:rPr>
          <w:rFonts w:ascii="Arial" w:hAnsi="Arial" w:eastAsia="Arial" w:cs="Arial"/>
          <w:sz w:val="21"/>
          <w:szCs w:val="21"/>
        </w:rPr>
        <w:t>, donde se analizan:</w:t>
      </w:r>
    </w:p>
    <w:p w:rsidR="00B623B9" w:rsidP="00BC2796" w:rsidRDefault="00B623B9" w14:paraId="5671530D" w14:textId="77777777">
      <w:pPr>
        <w:pStyle w:val="Prrafodelista"/>
        <w:widowControl/>
        <w:numPr>
          <w:ilvl w:val="1"/>
          <w:numId w:val="26"/>
        </w:numPr>
        <w:autoSpaceDE/>
        <w:autoSpaceDN/>
        <w:contextualSpacing/>
        <w:jc w:val="both"/>
        <w:rPr>
          <w:rFonts w:ascii="Arial" w:hAnsi="Arial" w:eastAsia="Arial" w:cs="Arial"/>
          <w:sz w:val="21"/>
          <w:szCs w:val="21"/>
        </w:rPr>
      </w:pPr>
      <w:r w:rsidRPr="5414E087">
        <w:rPr>
          <w:rFonts w:ascii="Arial" w:hAnsi="Arial" w:eastAsia="Arial" w:cs="Arial"/>
          <w:sz w:val="21"/>
          <w:szCs w:val="21"/>
        </w:rPr>
        <w:t>Ingresos por arrendamiento</w:t>
      </w:r>
      <w:r>
        <w:rPr>
          <w:rFonts w:ascii="Arial" w:hAnsi="Arial" w:eastAsia="Arial" w:cs="Arial"/>
          <w:sz w:val="21"/>
          <w:szCs w:val="21"/>
        </w:rPr>
        <w:t xml:space="preserve"> </w:t>
      </w:r>
      <w:r w:rsidRPr="5414E087">
        <w:rPr>
          <w:rFonts w:ascii="Arial" w:hAnsi="Arial" w:eastAsia="Arial" w:cs="Arial"/>
          <w:sz w:val="21"/>
          <w:szCs w:val="21"/>
        </w:rPr>
        <w:t>Ingresos por administración de inmuebles</w:t>
      </w:r>
    </w:p>
    <w:p w:rsidR="00B623B9" w:rsidP="00BC2796" w:rsidRDefault="00B623B9" w14:paraId="548C0B2A" w14:textId="77777777">
      <w:pPr>
        <w:pStyle w:val="Prrafodelista"/>
        <w:widowControl/>
        <w:numPr>
          <w:ilvl w:val="1"/>
          <w:numId w:val="26"/>
        </w:numPr>
        <w:autoSpaceDE/>
        <w:autoSpaceDN/>
        <w:contextualSpacing/>
        <w:jc w:val="both"/>
        <w:rPr>
          <w:rFonts w:ascii="Arial" w:hAnsi="Arial" w:eastAsia="Arial" w:cs="Arial"/>
          <w:sz w:val="21"/>
          <w:szCs w:val="21"/>
        </w:rPr>
      </w:pPr>
      <w:r w:rsidRPr="5414E087">
        <w:rPr>
          <w:rFonts w:ascii="Arial" w:hAnsi="Arial" w:eastAsia="Arial" w:cs="Arial"/>
          <w:sz w:val="21"/>
          <w:szCs w:val="21"/>
        </w:rPr>
        <w:t>Evolución del personal ocupado</w:t>
      </w:r>
    </w:p>
    <w:p w:rsidR="00B623B9" w:rsidP="00BC2796" w:rsidRDefault="00B623B9" w14:paraId="1B952440" w14:textId="77777777">
      <w:pPr>
        <w:pStyle w:val="Prrafodelista"/>
        <w:widowControl/>
        <w:numPr>
          <w:ilvl w:val="1"/>
          <w:numId w:val="26"/>
        </w:numPr>
        <w:autoSpaceDE/>
        <w:autoSpaceDN/>
        <w:contextualSpacing/>
        <w:jc w:val="both"/>
        <w:rPr>
          <w:rFonts w:ascii="Arial" w:hAnsi="Arial" w:eastAsia="Arial" w:cs="Arial"/>
          <w:sz w:val="21"/>
          <w:szCs w:val="21"/>
        </w:rPr>
      </w:pPr>
      <w:r w:rsidRPr="5414E087">
        <w:rPr>
          <w:rFonts w:ascii="Arial" w:hAnsi="Arial" w:eastAsia="Arial" w:cs="Arial"/>
          <w:sz w:val="21"/>
          <w:szCs w:val="21"/>
        </w:rPr>
        <w:t>Variación de ingresos nominales y reales</w:t>
      </w:r>
    </w:p>
    <w:p w:rsidR="00B623B9" w:rsidP="00B623B9" w:rsidRDefault="00B623B9" w14:paraId="439C647F" w14:textId="77777777">
      <w:pPr>
        <w:jc w:val="both"/>
        <w:rPr>
          <w:rFonts w:ascii="Arial" w:hAnsi="Arial" w:cs="Arial"/>
          <w:sz w:val="21"/>
          <w:szCs w:val="21"/>
        </w:rPr>
      </w:pPr>
    </w:p>
    <w:p w:rsidR="00B623B9" w:rsidP="00B623B9" w:rsidRDefault="00B623B9" w14:paraId="61C82D48" w14:textId="77777777">
      <w:pPr>
        <w:jc w:val="both"/>
        <w:rPr>
          <w:rFonts w:ascii="Arial" w:hAnsi="Arial" w:cs="Arial"/>
          <w:b/>
          <w:bCs/>
          <w:sz w:val="21"/>
          <w:szCs w:val="21"/>
        </w:rPr>
      </w:pPr>
    </w:p>
    <w:p w:rsidR="00B623B9" w:rsidP="00B623B9" w:rsidRDefault="00B623B9" w14:paraId="1B7E84D9" w14:textId="77777777">
      <w:pPr>
        <w:jc w:val="both"/>
        <w:rPr>
          <w:rFonts w:ascii="Arial" w:hAnsi="Arial" w:cs="Arial"/>
          <w:b/>
          <w:bCs/>
          <w:sz w:val="21"/>
          <w:szCs w:val="21"/>
        </w:rPr>
      </w:pPr>
      <w:r w:rsidRPr="001448DE">
        <w:rPr>
          <w:rFonts w:ascii="Arial" w:hAnsi="Arial" w:cs="Arial"/>
          <w:b/>
          <w:bCs/>
          <w:sz w:val="21"/>
          <w:szCs w:val="21"/>
        </w:rPr>
        <w:t xml:space="preserve">Agentes que Componen el Sector </w:t>
      </w:r>
    </w:p>
    <w:p w:rsidR="00B623B9" w:rsidP="00B623B9" w:rsidRDefault="00B623B9" w14:paraId="5FBB41F6" w14:textId="77777777">
      <w:pPr>
        <w:jc w:val="both"/>
        <w:rPr>
          <w:rFonts w:ascii="Arial" w:hAnsi="Arial" w:cs="Arial"/>
          <w:b/>
          <w:bCs/>
          <w:sz w:val="21"/>
          <w:szCs w:val="21"/>
        </w:rPr>
      </w:pPr>
    </w:p>
    <w:p w:rsidRPr="000008BE" w:rsidR="00B623B9" w:rsidP="00B623B9" w:rsidRDefault="00B623B9" w14:paraId="2DDE5EFF" w14:textId="77777777">
      <w:pPr>
        <w:jc w:val="both"/>
        <w:rPr>
          <w:rFonts w:ascii="Arial" w:hAnsi="Arial" w:cs="Arial"/>
          <w:sz w:val="21"/>
          <w:szCs w:val="21"/>
        </w:rPr>
      </w:pPr>
      <w:r w:rsidRPr="000008BE">
        <w:rPr>
          <w:rFonts w:ascii="Arial" w:hAnsi="Arial" w:cs="Arial"/>
          <w:sz w:val="21"/>
          <w:szCs w:val="21"/>
        </w:rPr>
        <w:t>A continuación, se listan los grupos conformados por personas jurídicas que participan de manera directa en el sector:</w:t>
      </w:r>
    </w:p>
    <w:p w:rsidRPr="001448DE" w:rsidR="00B623B9" w:rsidP="00B623B9" w:rsidRDefault="00B623B9" w14:paraId="46EF344D" w14:textId="77777777">
      <w:pPr>
        <w:jc w:val="both"/>
        <w:rPr>
          <w:rFonts w:ascii="Arial" w:hAnsi="Arial" w:cs="Arial"/>
          <w:b/>
          <w:bCs/>
          <w:sz w:val="21"/>
          <w:szCs w:val="21"/>
        </w:rPr>
      </w:pPr>
    </w:p>
    <w:p w:rsidRPr="000008BE" w:rsidR="00B623B9" w:rsidP="00BC2796" w:rsidRDefault="00B623B9" w14:paraId="61B65BBE" w14:textId="77777777">
      <w:pPr>
        <w:pStyle w:val="Prrafodelista"/>
        <w:widowControl/>
        <w:numPr>
          <w:ilvl w:val="0"/>
          <w:numId w:val="21"/>
        </w:numPr>
        <w:autoSpaceDE/>
        <w:autoSpaceDN/>
        <w:spacing w:before="100" w:beforeAutospacing="1" w:after="100" w:afterAutospacing="1"/>
        <w:contextualSpacing/>
        <w:rPr>
          <w:rFonts w:ascii="Arial" w:hAnsi="Arial" w:cs="Arial"/>
          <w:sz w:val="21"/>
          <w:szCs w:val="21"/>
          <w:lang w:eastAsia="es-CO"/>
        </w:rPr>
      </w:pPr>
      <w:r w:rsidRPr="000008BE">
        <w:rPr>
          <w:rFonts w:ascii="Arial" w:hAnsi="Arial" w:cs="Arial"/>
          <w:sz w:val="21"/>
          <w:szCs w:val="21"/>
          <w:lang w:eastAsia="es-CO"/>
        </w:rPr>
        <w:t>Ministerio de Vivienda: lineamientos del sector.</w:t>
      </w:r>
    </w:p>
    <w:p w:rsidRPr="000008BE" w:rsidR="00B623B9" w:rsidP="00BC2796" w:rsidRDefault="00B623B9" w14:paraId="2BEA65D6" w14:textId="77777777">
      <w:pPr>
        <w:pStyle w:val="Prrafodelista"/>
        <w:widowControl/>
        <w:numPr>
          <w:ilvl w:val="0"/>
          <w:numId w:val="21"/>
        </w:numPr>
        <w:autoSpaceDE/>
        <w:autoSpaceDN/>
        <w:spacing w:before="100" w:beforeAutospacing="1" w:after="100" w:afterAutospacing="1"/>
        <w:contextualSpacing/>
        <w:rPr>
          <w:rFonts w:ascii="Arial" w:hAnsi="Arial" w:cs="Arial"/>
          <w:sz w:val="21"/>
          <w:szCs w:val="21"/>
          <w:lang w:eastAsia="es-CO"/>
        </w:rPr>
      </w:pPr>
      <w:r w:rsidRPr="000008BE">
        <w:rPr>
          <w:rFonts w:ascii="Arial" w:hAnsi="Arial" w:cs="Arial"/>
          <w:sz w:val="21"/>
          <w:szCs w:val="21"/>
          <w:lang w:eastAsia="es-CO"/>
        </w:rPr>
        <w:t>Alcaldías y curadurías: licencias urbanísticas y uso del suelo.</w:t>
      </w:r>
    </w:p>
    <w:p w:rsidRPr="000008BE" w:rsidR="00B623B9" w:rsidP="00BC2796" w:rsidRDefault="00B623B9" w14:paraId="5A51861A" w14:textId="77777777">
      <w:pPr>
        <w:pStyle w:val="Prrafodelista"/>
        <w:widowControl/>
        <w:numPr>
          <w:ilvl w:val="0"/>
          <w:numId w:val="21"/>
        </w:numPr>
        <w:autoSpaceDE/>
        <w:autoSpaceDN/>
        <w:spacing w:before="100" w:beforeAutospacing="1" w:after="100" w:afterAutospacing="1"/>
        <w:contextualSpacing/>
        <w:rPr>
          <w:rFonts w:ascii="Arial" w:hAnsi="Arial" w:cs="Arial"/>
          <w:sz w:val="21"/>
          <w:szCs w:val="21"/>
          <w:lang w:eastAsia="es-CO"/>
        </w:rPr>
      </w:pPr>
      <w:r w:rsidRPr="000008BE">
        <w:rPr>
          <w:rFonts w:ascii="Arial" w:hAnsi="Arial" w:cs="Arial"/>
          <w:sz w:val="21"/>
          <w:szCs w:val="21"/>
          <w:lang w:eastAsia="es-CO"/>
        </w:rPr>
        <w:t>DIAN: régimen tributario y zonas francas.</w:t>
      </w:r>
    </w:p>
    <w:p w:rsidRPr="000008BE" w:rsidR="00B623B9" w:rsidP="00BC2796" w:rsidRDefault="00B623B9" w14:paraId="0492789A" w14:textId="77777777">
      <w:pPr>
        <w:pStyle w:val="Prrafodelista"/>
        <w:widowControl/>
        <w:numPr>
          <w:ilvl w:val="0"/>
          <w:numId w:val="21"/>
        </w:numPr>
        <w:autoSpaceDE/>
        <w:autoSpaceDN/>
        <w:spacing w:before="100" w:beforeAutospacing="1" w:after="100" w:afterAutospacing="1"/>
        <w:contextualSpacing/>
        <w:rPr>
          <w:rFonts w:ascii="Arial" w:hAnsi="Arial" w:cs="Arial"/>
          <w:sz w:val="21"/>
          <w:szCs w:val="21"/>
          <w:lang w:eastAsia="es-CO"/>
        </w:rPr>
      </w:pPr>
      <w:r w:rsidRPr="000008BE">
        <w:rPr>
          <w:rFonts w:ascii="Arial" w:hAnsi="Arial" w:cs="Arial"/>
          <w:sz w:val="21"/>
          <w:szCs w:val="21"/>
          <w:lang w:eastAsia="es-CO"/>
        </w:rPr>
        <w:t>INVIMA (en caso de medicamentos y alimentos).</w:t>
      </w:r>
    </w:p>
    <w:p w:rsidRPr="000008BE" w:rsidR="00B623B9" w:rsidP="00BC2796" w:rsidRDefault="00B623B9" w14:paraId="022967AB" w14:textId="77777777">
      <w:pPr>
        <w:pStyle w:val="Prrafodelista"/>
        <w:widowControl/>
        <w:numPr>
          <w:ilvl w:val="0"/>
          <w:numId w:val="21"/>
        </w:numPr>
        <w:autoSpaceDE/>
        <w:autoSpaceDN/>
        <w:spacing w:before="100" w:beforeAutospacing="1" w:after="100" w:afterAutospacing="1"/>
        <w:contextualSpacing/>
        <w:rPr>
          <w:rFonts w:ascii="Arial" w:hAnsi="Arial" w:cs="Arial"/>
          <w:sz w:val="21"/>
          <w:szCs w:val="21"/>
          <w:lang w:eastAsia="es-CO"/>
        </w:rPr>
      </w:pPr>
      <w:r w:rsidRPr="000008BE">
        <w:rPr>
          <w:rFonts w:ascii="Arial" w:hAnsi="Arial" w:cs="Arial"/>
          <w:sz w:val="21"/>
          <w:szCs w:val="21"/>
          <w:lang w:eastAsia="es-CO"/>
        </w:rPr>
        <w:t>Superintendencia de Notariado y Registro.</w:t>
      </w:r>
    </w:p>
    <w:p w:rsidRPr="001448DE" w:rsidR="00B623B9" w:rsidP="00B623B9" w:rsidRDefault="00B623B9" w14:paraId="097AB5AF" w14:textId="77777777">
      <w:pPr>
        <w:pStyle w:val="Prrafodelista"/>
        <w:spacing w:before="100" w:beforeAutospacing="1" w:after="100" w:afterAutospacing="1"/>
        <w:rPr>
          <w:rFonts w:ascii="Arial" w:hAnsi="Arial" w:cs="Arial"/>
          <w:lang w:eastAsia="es-CO"/>
        </w:rPr>
      </w:pPr>
    </w:p>
    <w:p w:rsidRPr="00A40C3C" w:rsidR="00B623B9" w:rsidP="00B623B9" w:rsidRDefault="00B623B9" w14:paraId="4398B4A5" w14:textId="77777777">
      <w:pPr>
        <w:pStyle w:val="NormalWeb"/>
        <w:rPr>
          <w:rFonts w:ascii="Arial" w:hAnsi="Arial" w:cs="Arial"/>
          <w:sz w:val="22"/>
        </w:rPr>
      </w:pPr>
      <w:r w:rsidRPr="00A40C3C">
        <w:rPr>
          <w:rStyle w:val="Fuerte"/>
          <w:rFonts w:ascii="Arial" w:hAnsi="Arial" w:cs="Arial"/>
          <w:sz w:val="22"/>
        </w:rPr>
        <w:lastRenderedPageBreak/>
        <w:t>Funciones:</w:t>
      </w:r>
    </w:p>
    <w:p w:rsidRPr="00A40C3C" w:rsidR="00B623B9" w:rsidP="00BC2796" w:rsidRDefault="00B623B9" w14:paraId="54570602" w14:textId="77777777">
      <w:pPr>
        <w:pStyle w:val="NormalWeb"/>
        <w:numPr>
          <w:ilvl w:val="0"/>
          <w:numId w:val="22"/>
        </w:numPr>
        <w:rPr>
          <w:rFonts w:ascii="Arial" w:hAnsi="Arial" w:cs="Arial"/>
          <w:sz w:val="22"/>
        </w:rPr>
      </w:pPr>
      <w:r w:rsidRPr="00A40C3C">
        <w:rPr>
          <w:rFonts w:ascii="Arial" w:hAnsi="Arial" w:cs="Arial"/>
          <w:sz w:val="22"/>
        </w:rPr>
        <w:t>Definir políticas y normativas urbanísticas y de uso del suelo.</w:t>
      </w:r>
    </w:p>
    <w:p w:rsidRPr="00A40C3C" w:rsidR="00B623B9" w:rsidP="00BC2796" w:rsidRDefault="00B623B9" w14:paraId="298E50BF" w14:textId="77777777">
      <w:pPr>
        <w:pStyle w:val="NormalWeb"/>
        <w:numPr>
          <w:ilvl w:val="0"/>
          <w:numId w:val="22"/>
        </w:numPr>
        <w:rPr>
          <w:rFonts w:ascii="Arial" w:hAnsi="Arial" w:cs="Arial"/>
          <w:sz w:val="22"/>
        </w:rPr>
      </w:pPr>
      <w:r w:rsidRPr="00A40C3C">
        <w:rPr>
          <w:rFonts w:ascii="Arial" w:hAnsi="Arial" w:cs="Arial"/>
          <w:sz w:val="22"/>
        </w:rPr>
        <w:t>Otorgar licencias y permisos para la operación de bodegas.</w:t>
      </w:r>
    </w:p>
    <w:p w:rsidRPr="00A40C3C" w:rsidR="00B623B9" w:rsidP="00BC2796" w:rsidRDefault="00B623B9" w14:paraId="53BC76F1" w14:textId="77777777">
      <w:pPr>
        <w:pStyle w:val="NormalWeb"/>
        <w:numPr>
          <w:ilvl w:val="0"/>
          <w:numId w:val="22"/>
        </w:numPr>
        <w:rPr>
          <w:rFonts w:ascii="Arial" w:hAnsi="Arial" w:cs="Arial"/>
          <w:sz w:val="22"/>
        </w:rPr>
      </w:pPr>
      <w:r w:rsidRPr="00A40C3C">
        <w:rPr>
          <w:rFonts w:ascii="Arial" w:hAnsi="Arial" w:cs="Arial"/>
          <w:sz w:val="22"/>
        </w:rPr>
        <w:t>Supervisar cumplimiento de normas sanitarias, ambientales y de seguridad.</w:t>
      </w:r>
    </w:p>
    <w:p w:rsidRPr="00A40C3C" w:rsidR="00B623B9" w:rsidP="00BC2796" w:rsidRDefault="00B623B9" w14:paraId="002BE74D" w14:textId="77777777">
      <w:pPr>
        <w:pStyle w:val="NormalWeb"/>
        <w:numPr>
          <w:ilvl w:val="0"/>
          <w:numId w:val="22"/>
        </w:numPr>
        <w:rPr>
          <w:rFonts w:ascii="Arial" w:hAnsi="Arial" w:cs="Arial"/>
          <w:sz w:val="22"/>
        </w:rPr>
      </w:pPr>
      <w:r w:rsidRPr="00A40C3C">
        <w:rPr>
          <w:rFonts w:ascii="Arial" w:hAnsi="Arial" w:cs="Arial"/>
          <w:sz w:val="22"/>
        </w:rPr>
        <w:t>Recaudar impuestos y tasas asociadas al inmueble.</w:t>
      </w:r>
    </w:p>
    <w:p w:rsidRPr="00706347" w:rsidR="00A268E0" w:rsidP="00BC2796" w:rsidRDefault="00B623B9" w14:paraId="75FF8CED" w14:textId="601DE375">
      <w:pPr>
        <w:pStyle w:val="NormalWeb"/>
        <w:numPr>
          <w:ilvl w:val="0"/>
          <w:numId w:val="22"/>
        </w:numPr>
        <w:rPr>
          <w:rFonts w:ascii="Arial" w:hAnsi="Arial" w:cs="Arial"/>
          <w:sz w:val="22"/>
        </w:rPr>
      </w:pPr>
      <w:r w:rsidRPr="00A40C3C">
        <w:rPr>
          <w:rFonts w:ascii="Arial" w:hAnsi="Arial" w:cs="Arial"/>
          <w:sz w:val="22"/>
        </w:rPr>
        <w:t>Generar estadísticas oficiales del sector logístico e inmobiliario</w:t>
      </w:r>
      <w:r w:rsidR="00706347">
        <w:rPr>
          <w:rFonts w:ascii="Arial" w:hAnsi="Arial" w:cs="Arial"/>
          <w:sz w:val="22"/>
        </w:rPr>
        <w:t>.</w:t>
      </w:r>
    </w:p>
    <w:p w:rsidR="00314B37" w:rsidP="00314B37" w:rsidRDefault="00314B37" w14:paraId="7A7711BB" w14:textId="77777777">
      <w:pPr>
        <w:pStyle w:val="Textoindependiente"/>
        <w:spacing w:before="241"/>
        <w:ind w:right="280"/>
        <w:jc w:val="both"/>
      </w:pPr>
    </w:p>
    <w:p w:rsidR="00202ABB" w:rsidP="00314B37" w:rsidRDefault="00202ABB" w14:paraId="1DACB167" w14:textId="77777777">
      <w:pPr>
        <w:pStyle w:val="Textoindependiente"/>
        <w:spacing w:before="241"/>
        <w:ind w:right="280"/>
        <w:jc w:val="both"/>
      </w:pPr>
    </w:p>
    <w:p w:rsidR="00302C91" w:rsidP="00302C91" w:rsidRDefault="00302C91" w14:paraId="722351E9" w14:textId="77777777">
      <w:pPr>
        <w:tabs>
          <w:tab w:val="left" w:pos="284"/>
        </w:tabs>
        <w:jc w:val="both"/>
        <w:rPr>
          <w:rFonts w:ascii="Arial" w:hAnsi="Arial" w:cs="Arial"/>
          <w:b/>
          <w:bCs/>
          <w:sz w:val="21"/>
          <w:szCs w:val="21"/>
        </w:rPr>
      </w:pPr>
      <w:r w:rsidRPr="001B50E6">
        <w:rPr>
          <w:rFonts w:ascii="Arial" w:hAnsi="Arial" w:cs="Arial"/>
          <w:b/>
          <w:bCs/>
          <w:sz w:val="21"/>
          <w:szCs w:val="21"/>
        </w:rPr>
        <w:t>VARIABLES MACROECONOMICAS</w:t>
      </w:r>
    </w:p>
    <w:p w:rsidR="00302C91" w:rsidP="00302C91" w:rsidRDefault="00302C91" w14:paraId="50632A5E" w14:textId="77777777">
      <w:pPr>
        <w:pStyle w:val="Ttulo1"/>
      </w:pPr>
    </w:p>
    <w:p w:rsidRPr="00F724C8" w:rsidR="00302C91" w:rsidP="00302C91" w:rsidRDefault="00302C91" w14:paraId="075D4818" w14:textId="77777777">
      <w:pPr>
        <w:tabs>
          <w:tab w:val="left" w:pos="284"/>
        </w:tabs>
        <w:jc w:val="both"/>
        <w:rPr>
          <w:rFonts w:ascii="Arial" w:hAnsi="Arial" w:cs="Arial"/>
          <w:b/>
          <w:bCs/>
          <w:sz w:val="18"/>
          <w:szCs w:val="18"/>
          <w:lang w:eastAsia="es-CO"/>
        </w:rPr>
      </w:pPr>
      <w:r w:rsidRPr="01D5DE60">
        <w:rPr>
          <w:rFonts w:ascii="Arial" w:hAnsi="Arial" w:cs="Arial"/>
          <w:b/>
          <w:bCs/>
          <w:sz w:val="18"/>
          <w:szCs w:val="18"/>
          <w:lang w:eastAsia="es-CO"/>
        </w:rPr>
        <w:t xml:space="preserve">ÍNDICE DE PRECIOS AL CONSUMIDOR (IPC) </w:t>
      </w:r>
    </w:p>
    <w:p w:rsidRPr="00F724C8" w:rsidR="00302C91" w:rsidP="00302C91" w:rsidRDefault="00302C91" w14:paraId="20A3826F" w14:textId="77777777">
      <w:pPr>
        <w:tabs>
          <w:tab w:val="left" w:pos="284"/>
        </w:tabs>
        <w:jc w:val="both"/>
        <w:rPr>
          <w:rFonts w:ascii="Arial" w:hAnsi="Arial" w:cs="Arial"/>
          <w:b/>
          <w:bCs/>
          <w:sz w:val="18"/>
          <w:szCs w:val="18"/>
          <w:lang w:eastAsia="es-CO"/>
        </w:rPr>
      </w:pPr>
      <w:r w:rsidRPr="00F724C8">
        <w:rPr>
          <w:rFonts w:ascii="Arial" w:hAnsi="Arial" w:cs="Arial"/>
          <w:b/>
          <w:bCs/>
          <w:sz w:val="18"/>
          <w:szCs w:val="18"/>
          <w:lang w:eastAsia="es-CO"/>
        </w:rPr>
        <w:t xml:space="preserve">Variación </w:t>
      </w:r>
      <w:r>
        <w:rPr>
          <w:rFonts w:ascii="Arial" w:hAnsi="Arial" w:cs="Arial"/>
          <w:b/>
          <w:bCs/>
          <w:sz w:val="18"/>
          <w:szCs w:val="18"/>
          <w:lang w:eastAsia="es-CO"/>
        </w:rPr>
        <w:t xml:space="preserve">mensual, año corrido </w:t>
      </w:r>
      <w:r w:rsidRPr="00F724C8">
        <w:rPr>
          <w:rFonts w:ascii="Arial" w:hAnsi="Arial" w:cs="Arial"/>
          <w:b/>
          <w:bCs/>
          <w:sz w:val="18"/>
          <w:szCs w:val="18"/>
          <w:lang w:eastAsia="es-CO"/>
        </w:rPr>
        <w:t xml:space="preserve">y </w:t>
      </w:r>
      <w:r>
        <w:rPr>
          <w:rFonts w:ascii="Arial" w:hAnsi="Arial" w:cs="Arial"/>
          <w:b/>
          <w:bCs/>
          <w:sz w:val="18"/>
          <w:szCs w:val="18"/>
          <w:lang w:eastAsia="es-CO"/>
        </w:rPr>
        <w:t>anual</w:t>
      </w:r>
      <w:r w:rsidRPr="00F724C8">
        <w:rPr>
          <w:rFonts w:ascii="Arial" w:hAnsi="Arial" w:cs="Arial"/>
          <w:b/>
          <w:bCs/>
          <w:sz w:val="18"/>
          <w:szCs w:val="18"/>
          <w:lang w:eastAsia="es-CO"/>
        </w:rPr>
        <w:t xml:space="preserve"> </w:t>
      </w:r>
    </w:p>
    <w:p w:rsidRPr="008F2A8A" w:rsidR="00302C91" w:rsidP="00302C91" w:rsidRDefault="00302C91" w14:paraId="3BCF9B44" w14:textId="77777777">
      <w:pPr>
        <w:tabs>
          <w:tab w:val="left" w:pos="284"/>
        </w:tabs>
        <w:jc w:val="both"/>
        <w:rPr>
          <w:rFonts w:ascii="Arial" w:hAnsi="Arial" w:cs="Arial"/>
          <w:b/>
          <w:bCs/>
          <w:sz w:val="18"/>
          <w:szCs w:val="18"/>
          <w:lang w:eastAsia="es-CO"/>
        </w:rPr>
      </w:pPr>
      <w:r w:rsidRPr="00F724C8">
        <w:rPr>
          <w:rFonts w:ascii="Arial" w:hAnsi="Arial" w:cs="Arial"/>
          <w:b/>
          <w:bCs/>
          <w:sz w:val="18"/>
          <w:szCs w:val="18"/>
          <w:lang w:eastAsia="es-CO"/>
        </w:rPr>
        <w:t xml:space="preserve">Total </w:t>
      </w:r>
      <w:r w:rsidRPr="008F2A8A">
        <w:rPr>
          <w:rFonts w:ascii="Arial" w:hAnsi="Arial" w:cs="Arial"/>
          <w:b/>
          <w:bCs/>
          <w:sz w:val="18"/>
          <w:szCs w:val="18"/>
          <w:lang w:eastAsia="es-CO"/>
        </w:rPr>
        <w:t xml:space="preserve">nacional </w:t>
      </w:r>
    </w:p>
    <w:p w:rsidR="00302C91" w:rsidP="00302C91" w:rsidRDefault="00302C91" w14:paraId="2684495C" w14:textId="18B26379">
      <w:pPr>
        <w:tabs>
          <w:tab w:val="left" w:pos="284"/>
        </w:tabs>
        <w:jc w:val="both"/>
        <w:rPr>
          <w:rFonts w:ascii="Arial" w:hAnsi="Arial" w:cs="Arial"/>
          <w:b/>
          <w:bCs/>
          <w:sz w:val="18"/>
          <w:szCs w:val="18"/>
          <w:lang w:eastAsia="es-CO"/>
        </w:rPr>
      </w:pPr>
      <w:r w:rsidRPr="008F2A8A">
        <w:rPr>
          <w:rFonts w:ascii="Arial" w:hAnsi="Arial" w:cs="Arial"/>
          <w:b/>
          <w:bCs/>
          <w:sz w:val="18"/>
          <w:szCs w:val="18"/>
          <w:lang w:eastAsia="es-CO"/>
        </w:rPr>
        <w:t>2025 – 2026 (</w:t>
      </w:r>
      <w:r w:rsidR="00F76E69">
        <w:rPr>
          <w:rFonts w:ascii="Arial" w:hAnsi="Arial" w:cs="Arial"/>
          <w:b/>
          <w:bCs/>
          <w:sz w:val="18"/>
          <w:szCs w:val="18"/>
          <w:lang w:eastAsia="es-CO"/>
        </w:rPr>
        <w:t>marzo</w:t>
      </w:r>
      <w:r w:rsidRPr="00286CBA">
        <w:rPr>
          <w:rFonts w:ascii="Arial" w:hAnsi="Arial" w:cs="Arial"/>
          <w:b/>
          <w:bCs/>
          <w:sz w:val="18"/>
          <w:szCs w:val="18"/>
          <w:lang w:eastAsia="es-CO"/>
        </w:rPr>
        <w:t>)</w:t>
      </w:r>
    </w:p>
    <w:p w:rsidR="00302C91" w:rsidP="00302C91" w:rsidRDefault="00302C91" w14:paraId="3BFF171A" w14:textId="77777777">
      <w:pPr>
        <w:tabs>
          <w:tab w:val="left" w:pos="284"/>
        </w:tabs>
        <w:jc w:val="both"/>
        <w:rPr>
          <w:rFonts w:ascii="Arial" w:hAnsi="Arial" w:cs="Arial"/>
          <w:b/>
          <w:bCs/>
          <w:sz w:val="18"/>
          <w:szCs w:val="18"/>
          <w:lang w:eastAsia="es-CO"/>
        </w:rPr>
      </w:pPr>
    </w:p>
    <w:p w:rsidRPr="00F724C8" w:rsidR="00302C91" w:rsidP="00302C91" w:rsidRDefault="006C4881" w14:paraId="442621A1" w14:textId="27B5F7ED">
      <w:pPr>
        <w:tabs>
          <w:tab w:val="left" w:pos="284"/>
        </w:tabs>
        <w:jc w:val="both"/>
        <w:rPr>
          <w:rFonts w:ascii="Arial" w:hAnsi="Arial" w:cs="Arial"/>
          <w:b/>
          <w:bCs/>
          <w:sz w:val="18"/>
          <w:szCs w:val="18"/>
          <w:lang w:eastAsia="es-CO"/>
        </w:rPr>
      </w:pPr>
      <w:r>
        <w:rPr>
          <w:noProof/>
        </w:rPr>
        <w:drawing>
          <wp:inline distT="0" distB="0" distL="0" distR="0" wp14:anchorId="0AF4FC18" wp14:editId="7377D2A6">
            <wp:extent cx="5619750" cy="1238250"/>
            <wp:effectExtent l="0" t="0" r="0" b="0"/>
            <wp:docPr id="18596402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640270" name="Picture 1859640270"/>
                    <pic:cNvPicPr/>
                  </pic:nvPicPr>
                  <pic:blipFill>
                    <a:blip r:embed="rId33">
                      <a:extLst>
                        <a:ext uri="{28A0092B-C50C-407E-A947-70E740481C1C}">
                          <a14:useLocalDpi xmlns:a14="http://schemas.microsoft.com/office/drawing/2010/main"/>
                        </a:ext>
                      </a:extLst>
                    </a:blip>
                    <a:stretch>
                      <a:fillRect/>
                    </a:stretch>
                  </pic:blipFill>
                  <pic:spPr>
                    <a:xfrm>
                      <a:off x="0" y="0"/>
                      <a:ext cx="5619750" cy="1238250"/>
                    </a:xfrm>
                    <a:prstGeom prst="rect">
                      <a:avLst/>
                    </a:prstGeom>
                  </pic:spPr>
                </pic:pic>
              </a:graphicData>
            </a:graphic>
          </wp:inline>
        </w:drawing>
      </w:r>
    </w:p>
    <w:p w:rsidR="00302C91" w:rsidP="00302C91" w:rsidRDefault="00302C91" w14:paraId="05E4E785" w14:textId="77777777">
      <w:pPr>
        <w:pStyle w:val="Textoindependiente"/>
        <w:ind w:left="1"/>
        <w:rPr>
          <w:sz w:val="20"/>
        </w:rPr>
      </w:pPr>
    </w:p>
    <w:p w:rsidR="00302C91" w:rsidP="00302C91" w:rsidRDefault="00B048A1" w14:paraId="39929E7A" w14:textId="2D24FCD3">
      <w:pPr>
        <w:spacing w:before="2"/>
        <w:ind w:left="2"/>
        <w:rPr>
          <w:sz w:val="18"/>
        </w:rPr>
      </w:pPr>
      <w:r>
        <w:rPr>
          <w:sz w:val="18"/>
        </w:rPr>
        <w:t xml:space="preserve">   </w:t>
      </w:r>
      <w:r w:rsidR="00302C91">
        <w:rPr>
          <w:sz w:val="18"/>
        </w:rPr>
        <w:t>Fuente:</w:t>
      </w:r>
      <w:r w:rsidR="00302C91">
        <w:rPr>
          <w:spacing w:val="-4"/>
          <w:sz w:val="18"/>
        </w:rPr>
        <w:t xml:space="preserve"> </w:t>
      </w:r>
      <w:r w:rsidR="00302C91">
        <w:rPr>
          <w:sz w:val="18"/>
        </w:rPr>
        <w:t>DANE</w:t>
      </w:r>
      <w:r w:rsidR="00302C91">
        <w:rPr>
          <w:spacing w:val="-4"/>
          <w:sz w:val="18"/>
        </w:rPr>
        <w:t xml:space="preserve"> </w:t>
      </w:r>
      <w:r w:rsidR="00302C91">
        <w:rPr>
          <w:sz w:val="18"/>
        </w:rPr>
        <w:t>Boletín</w:t>
      </w:r>
      <w:r w:rsidR="00302C91">
        <w:rPr>
          <w:spacing w:val="-1"/>
          <w:sz w:val="18"/>
        </w:rPr>
        <w:t xml:space="preserve"> </w:t>
      </w:r>
      <w:r w:rsidR="00302C91">
        <w:rPr>
          <w:sz w:val="18"/>
        </w:rPr>
        <w:t>Índice</w:t>
      </w:r>
      <w:r w:rsidR="00302C91">
        <w:rPr>
          <w:spacing w:val="-6"/>
          <w:sz w:val="18"/>
        </w:rPr>
        <w:t xml:space="preserve"> </w:t>
      </w:r>
      <w:r w:rsidR="00302C91">
        <w:rPr>
          <w:sz w:val="18"/>
        </w:rPr>
        <w:t>de</w:t>
      </w:r>
      <w:r w:rsidR="00302C91">
        <w:rPr>
          <w:spacing w:val="-3"/>
          <w:sz w:val="18"/>
        </w:rPr>
        <w:t xml:space="preserve"> </w:t>
      </w:r>
      <w:r w:rsidR="00302C91">
        <w:rPr>
          <w:sz w:val="18"/>
        </w:rPr>
        <w:t>Precios</w:t>
      </w:r>
      <w:r w:rsidR="00302C91">
        <w:rPr>
          <w:spacing w:val="-6"/>
          <w:sz w:val="18"/>
        </w:rPr>
        <w:t xml:space="preserve"> </w:t>
      </w:r>
      <w:r w:rsidR="00302C91">
        <w:rPr>
          <w:sz w:val="18"/>
        </w:rPr>
        <w:t>al</w:t>
      </w:r>
      <w:r w:rsidR="00302C91">
        <w:rPr>
          <w:spacing w:val="-3"/>
          <w:sz w:val="18"/>
        </w:rPr>
        <w:t xml:space="preserve"> </w:t>
      </w:r>
      <w:r w:rsidR="00302C91">
        <w:rPr>
          <w:sz w:val="18"/>
        </w:rPr>
        <w:t>Consumidor</w:t>
      </w:r>
      <w:r w:rsidR="00302C91">
        <w:rPr>
          <w:spacing w:val="-4"/>
          <w:sz w:val="18"/>
        </w:rPr>
        <w:t xml:space="preserve"> </w:t>
      </w:r>
      <w:r>
        <w:rPr>
          <w:spacing w:val="-4"/>
          <w:sz w:val="18"/>
        </w:rPr>
        <w:t xml:space="preserve">IPC </w:t>
      </w:r>
      <w:r w:rsidR="00302C91">
        <w:rPr>
          <w:spacing w:val="-2"/>
          <w:sz w:val="18"/>
        </w:rPr>
        <w:t>0</w:t>
      </w:r>
      <w:r w:rsidR="006C4881">
        <w:rPr>
          <w:spacing w:val="-2"/>
          <w:sz w:val="18"/>
        </w:rPr>
        <w:t>9</w:t>
      </w:r>
      <w:r w:rsidR="00302C91">
        <w:rPr>
          <w:spacing w:val="-2"/>
          <w:sz w:val="18"/>
        </w:rPr>
        <w:t>/0</w:t>
      </w:r>
      <w:r w:rsidR="006C4881">
        <w:rPr>
          <w:spacing w:val="-2"/>
          <w:sz w:val="18"/>
        </w:rPr>
        <w:t>4</w:t>
      </w:r>
      <w:r w:rsidR="00302C91">
        <w:rPr>
          <w:spacing w:val="-2"/>
          <w:sz w:val="18"/>
        </w:rPr>
        <w:t>/2026</w:t>
      </w:r>
    </w:p>
    <w:p w:rsidR="00302C91" w:rsidP="00302C91" w:rsidRDefault="00302C91" w14:paraId="48D67AE6" w14:textId="77777777">
      <w:pPr>
        <w:pStyle w:val="Textoindependiente"/>
        <w:spacing w:before="35"/>
        <w:rPr>
          <w:noProof/>
          <w:sz w:val="5"/>
          <w:lang w:val="es-CO" w:eastAsia="es-CO"/>
        </w:rPr>
      </w:pPr>
    </w:p>
    <w:p w:rsidR="00B048A1" w:rsidP="006C4881" w:rsidRDefault="00B048A1" w14:paraId="7D5303C9" w14:textId="77777777">
      <w:pPr>
        <w:ind w:left="143" w:right="141"/>
        <w:jc w:val="both"/>
        <w:rPr>
          <w:rFonts w:ascii="Arial" w:hAnsi="Arial" w:eastAsia="Arial" w:cs="Arial"/>
          <w:sz w:val="21"/>
          <w:szCs w:val="21"/>
          <w:lang w:val="es-CO"/>
        </w:rPr>
      </w:pPr>
    </w:p>
    <w:p w:rsidR="00B048A1" w:rsidP="006C4881" w:rsidRDefault="00B048A1" w14:paraId="154ECB40" w14:textId="77777777">
      <w:pPr>
        <w:ind w:left="143" w:right="141"/>
        <w:jc w:val="both"/>
        <w:rPr>
          <w:rFonts w:ascii="Arial" w:hAnsi="Arial" w:eastAsia="Arial" w:cs="Arial"/>
          <w:sz w:val="21"/>
          <w:szCs w:val="21"/>
          <w:lang w:val="es-CO"/>
        </w:rPr>
      </w:pPr>
    </w:p>
    <w:p w:rsidR="006C4881" w:rsidP="006C4881" w:rsidRDefault="006C4881" w14:paraId="4B2D3B16" w14:textId="3D2CDE25">
      <w:pPr>
        <w:ind w:left="143" w:right="141"/>
        <w:jc w:val="both"/>
      </w:pPr>
      <w:r w:rsidRPr="1526DA86">
        <w:rPr>
          <w:rFonts w:ascii="Arial" w:hAnsi="Arial" w:eastAsia="Arial" w:cs="Arial"/>
          <w:sz w:val="21"/>
          <w:szCs w:val="21"/>
          <w:lang w:val="es-CO"/>
        </w:rPr>
        <w:t>En marzo de 2026 la variación mensual del IPC fue 0,78%, la variación año corrido fue 3,07% y la anual 5,56%.</w:t>
      </w:r>
    </w:p>
    <w:p w:rsidR="006C4881" w:rsidP="006C4881" w:rsidRDefault="006C4881" w14:paraId="2140998E" w14:textId="77777777">
      <w:pPr>
        <w:ind w:left="143" w:right="141"/>
        <w:jc w:val="both"/>
      </w:pPr>
      <w:r w:rsidRPr="1526DA86">
        <w:rPr>
          <w:rFonts w:ascii="Arial" w:hAnsi="Arial" w:eastAsia="Arial" w:cs="Arial"/>
          <w:sz w:val="21"/>
          <w:szCs w:val="21"/>
          <w:lang w:val="es-CO"/>
        </w:rPr>
        <w:t xml:space="preserve"> </w:t>
      </w:r>
    </w:p>
    <w:p w:rsidR="006C4881" w:rsidP="006C4881" w:rsidRDefault="006C4881" w14:paraId="464F98E7" w14:textId="77777777">
      <w:pPr>
        <w:ind w:left="143" w:right="141"/>
        <w:jc w:val="both"/>
      </w:pPr>
      <w:r w:rsidRPr="1526DA86">
        <w:rPr>
          <w:rFonts w:ascii="Arial" w:hAnsi="Arial" w:eastAsia="Arial" w:cs="Arial"/>
          <w:sz w:val="21"/>
          <w:szCs w:val="21"/>
          <w:lang w:val="es-CO"/>
        </w:rPr>
        <w:t>En marzo de 2026 la variación anual del IPC fue 5,56%, es decir, 0,47 puntos porcentuales mayor que la reportada en el mismo periodo del año anterior, cuando fue de 5,09%.</w:t>
      </w:r>
    </w:p>
    <w:p w:rsidR="006C4881" w:rsidP="006C4881" w:rsidRDefault="006C4881" w14:paraId="76A9B839" w14:textId="77777777">
      <w:pPr>
        <w:ind w:left="143" w:right="141"/>
        <w:jc w:val="both"/>
        <w:rPr>
          <w:rFonts w:ascii="Arial" w:hAnsi="Arial" w:eastAsia="Arial" w:cs="Arial"/>
          <w:sz w:val="21"/>
          <w:szCs w:val="21"/>
          <w:lang w:val="es-CO"/>
        </w:rPr>
      </w:pPr>
      <w:r w:rsidRPr="1526DA86">
        <w:rPr>
          <w:rFonts w:ascii="Arial" w:hAnsi="Arial" w:eastAsia="Arial" w:cs="Arial"/>
          <w:sz w:val="21"/>
          <w:szCs w:val="21"/>
          <w:lang w:val="es-CO"/>
        </w:rPr>
        <w:t xml:space="preserve"> </w:t>
      </w:r>
    </w:p>
    <w:p w:rsidR="008C5C94" w:rsidP="006C4881" w:rsidRDefault="008C5C94" w14:paraId="14F0AA21" w14:textId="77777777">
      <w:pPr>
        <w:ind w:left="143" w:right="141"/>
        <w:jc w:val="both"/>
      </w:pPr>
    </w:p>
    <w:p w:rsidR="006C4881" w:rsidP="006C4881" w:rsidRDefault="006C4881" w14:paraId="680D4888" w14:textId="77777777">
      <w:pPr>
        <w:ind w:left="143" w:right="141"/>
        <w:jc w:val="both"/>
      </w:pPr>
      <w:r w:rsidRPr="1526DA86">
        <w:rPr>
          <w:rFonts w:ascii="Arial" w:hAnsi="Arial" w:eastAsia="Arial" w:cs="Arial"/>
          <w:sz w:val="21"/>
          <w:szCs w:val="21"/>
          <w:lang w:val="es-CO"/>
        </w:rPr>
        <w:t>El comportamiento mensual del IPC total en marzo de 2026 (0,78%) se explicó principalmente por la variación mensual de las divisiones Alojamiento, agua, electricidad, gas y otros combustibles y Alimentos y bebidas no alcohólicas. Las mayores variaciones se presentaron en las divisiones Información y comunicación (2,96%) y Alimentos y bebidas no alcohólicas (1,27%).</w:t>
      </w:r>
    </w:p>
    <w:p w:rsidR="00B048A1" w:rsidP="008F7095" w:rsidRDefault="00B048A1" w14:paraId="2A9F6E20" w14:textId="77777777">
      <w:pPr>
        <w:pStyle w:val="Prrafodelista"/>
        <w:jc w:val="both"/>
      </w:pPr>
    </w:p>
    <w:p w:rsidR="00B048A1" w:rsidP="008F7095" w:rsidRDefault="00B048A1" w14:paraId="2CB904E7" w14:textId="77777777">
      <w:pPr>
        <w:pStyle w:val="Prrafodelista"/>
        <w:jc w:val="both"/>
      </w:pPr>
    </w:p>
    <w:p w:rsidR="001432DC" w:rsidP="008F7095" w:rsidRDefault="001432DC" w14:paraId="0E750862" w14:textId="77777777">
      <w:pPr>
        <w:pStyle w:val="Prrafodelista"/>
        <w:jc w:val="both"/>
      </w:pPr>
    </w:p>
    <w:p w:rsidR="001432DC" w:rsidP="008F7095" w:rsidRDefault="001432DC" w14:paraId="3C551D63" w14:textId="77777777">
      <w:pPr>
        <w:pStyle w:val="Prrafodelista"/>
        <w:jc w:val="both"/>
      </w:pPr>
    </w:p>
    <w:p w:rsidR="001432DC" w:rsidP="008F7095" w:rsidRDefault="001432DC" w14:paraId="695CBDE7" w14:textId="77777777">
      <w:pPr>
        <w:pStyle w:val="Prrafodelista"/>
        <w:jc w:val="both"/>
      </w:pPr>
    </w:p>
    <w:p w:rsidR="001432DC" w:rsidP="008F7095" w:rsidRDefault="001432DC" w14:paraId="3C73F840" w14:textId="77777777">
      <w:pPr>
        <w:pStyle w:val="Prrafodelista"/>
        <w:jc w:val="both"/>
      </w:pPr>
    </w:p>
    <w:p w:rsidR="001432DC" w:rsidP="008F7095" w:rsidRDefault="001432DC" w14:paraId="64BE420B" w14:textId="77777777">
      <w:pPr>
        <w:pStyle w:val="Prrafodelista"/>
        <w:jc w:val="both"/>
      </w:pPr>
    </w:p>
    <w:p w:rsidR="001432DC" w:rsidP="008F7095" w:rsidRDefault="001432DC" w14:paraId="657ACBFF" w14:textId="77777777">
      <w:pPr>
        <w:pStyle w:val="Prrafodelista"/>
        <w:jc w:val="both"/>
      </w:pPr>
    </w:p>
    <w:p w:rsidR="001432DC" w:rsidP="008F7095" w:rsidRDefault="001432DC" w14:paraId="5F3C9FFC" w14:textId="77777777">
      <w:pPr>
        <w:pStyle w:val="Prrafodelista"/>
        <w:jc w:val="both"/>
      </w:pPr>
    </w:p>
    <w:p w:rsidR="00B048A1" w:rsidP="008F7095" w:rsidRDefault="00B048A1" w14:paraId="37F9C6C5" w14:textId="77777777">
      <w:pPr>
        <w:pStyle w:val="Prrafodelista"/>
        <w:jc w:val="both"/>
      </w:pPr>
    </w:p>
    <w:p w:rsidRPr="00F5208D" w:rsidR="00B048A1" w:rsidP="00B048A1" w:rsidRDefault="00B048A1" w14:paraId="12C44772" w14:textId="77777777">
      <w:pPr>
        <w:tabs>
          <w:tab w:val="left" w:pos="284"/>
        </w:tabs>
        <w:jc w:val="center"/>
        <w:rPr>
          <w:rFonts w:ascii="Arial" w:hAnsi="Arial" w:cs="Arial"/>
          <w:b/>
          <w:bCs/>
          <w:sz w:val="24"/>
          <w:szCs w:val="24"/>
          <w:lang w:eastAsia="es-CO"/>
        </w:rPr>
      </w:pPr>
      <w:r w:rsidRPr="00F5208D">
        <w:rPr>
          <w:rFonts w:ascii="Arial" w:hAnsi="Arial" w:cs="Arial"/>
          <w:b/>
          <w:bCs/>
          <w:sz w:val="24"/>
          <w:szCs w:val="24"/>
          <w:lang w:eastAsia="es-CO"/>
        </w:rPr>
        <w:lastRenderedPageBreak/>
        <w:t>Índice de Precios al Consumidor (IPC)</w:t>
      </w:r>
    </w:p>
    <w:p w:rsidRPr="00F5208D" w:rsidR="00B048A1" w:rsidP="00B048A1" w:rsidRDefault="00B048A1" w14:paraId="0EF59BB0" w14:textId="77777777">
      <w:pPr>
        <w:tabs>
          <w:tab w:val="left" w:pos="284"/>
        </w:tabs>
        <w:jc w:val="center"/>
        <w:rPr>
          <w:rFonts w:ascii="Arial" w:hAnsi="Arial" w:cs="Arial"/>
          <w:b/>
          <w:bCs/>
          <w:sz w:val="24"/>
          <w:szCs w:val="24"/>
          <w:lang w:eastAsia="es-CO"/>
        </w:rPr>
      </w:pPr>
      <w:r w:rsidRPr="1526DA86">
        <w:rPr>
          <w:rFonts w:ascii="Arial" w:hAnsi="Arial" w:cs="Arial"/>
          <w:b/>
          <w:bCs/>
          <w:sz w:val="24"/>
          <w:szCs w:val="24"/>
          <w:lang w:eastAsia="es-CO"/>
        </w:rPr>
        <w:t>Marzo 2026</w:t>
      </w:r>
    </w:p>
    <w:p w:rsidR="00B048A1" w:rsidP="00B048A1" w:rsidRDefault="00B048A1" w14:paraId="7F62560C" w14:textId="77777777">
      <w:pPr>
        <w:tabs>
          <w:tab w:val="left" w:pos="284"/>
        </w:tabs>
        <w:jc w:val="both"/>
        <w:rPr>
          <w:rFonts w:ascii="Arial" w:hAnsi="Arial" w:cs="Arial"/>
          <w:sz w:val="21"/>
          <w:szCs w:val="21"/>
          <w:lang w:eastAsia="es-CO"/>
        </w:rPr>
      </w:pPr>
    </w:p>
    <w:p w:rsidRPr="00F5208D" w:rsidR="00B048A1" w:rsidP="00B048A1" w:rsidRDefault="00B048A1" w14:paraId="7A8C0384" w14:textId="77777777">
      <w:pPr>
        <w:tabs>
          <w:tab w:val="left" w:pos="284"/>
        </w:tabs>
        <w:jc w:val="both"/>
        <w:rPr>
          <w:rFonts w:ascii="Arial" w:hAnsi="Arial" w:cs="Arial"/>
          <w:b/>
          <w:bCs/>
          <w:sz w:val="21"/>
          <w:szCs w:val="21"/>
          <w:lang w:eastAsia="es-CO"/>
        </w:rPr>
      </w:pPr>
      <w:r w:rsidRPr="1526DA86">
        <w:rPr>
          <w:rFonts w:ascii="Arial" w:hAnsi="Arial" w:cs="Arial"/>
          <w:b/>
          <w:bCs/>
          <w:sz w:val="21"/>
          <w:szCs w:val="21"/>
          <w:lang w:eastAsia="es-CO"/>
        </w:rPr>
        <w:t xml:space="preserve">Gráfico 4. IPC Variaciones </w:t>
      </w:r>
    </w:p>
    <w:p w:rsidRPr="00F5208D" w:rsidR="00B048A1" w:rsidP="00B048A1" w:rsidRDefault="00B048A1" w14:paraId="686FD437" w14:textId="77777777">
      <w:pPr>
        <w:tabs>
          <w:tab w:val="left" w:pos="284"/>
        </w:tabs>
        <w:jc w:val="both"/>
        <w:rPr>
          <w:rFonts w:ascii="Arial" w:hAnsi="Arial" w:cs="Arial"/>
          <w:b/>
          <w:bCs/>
          <w:sz w:val="21"/>
          <w:szCs w:val="21"/>
          <w:lang w:eastAsia="es-CO"/>
        </w:rPr>
      </w:pPr>
      <w:r w:rsidRPr="00F5208D">
        <w:rPr>
          <w:rFonts w:ascii="Arial" w:hAnsi="Arial" w:cs="Arial"/>
          <w:b/>
          <w:bCs/>
          <w:sz w:val="21"/>
          <w:szCs w:val="21"/>
          <w:lang w:eastAsia="es-CO"/>
        </w:rPr>
        <w:t xml:space="preserve">Total Nacional </w:t>
      </w:r>
    </w:p>
    <w:p w:rsidRPr="00F5208D" w:rsidR="00B048A1" w:rsidP="00B048A1" w:rsidRDefault="00B048A1" w14:paraId="252D2629" w14:textId="77777777">
      <w:pPr>
        <w:tabs>
          <w:tab w:val="left" w:pos="284"/>
        </w:tabs>
        <w:jc w:val="both"/>
        <w:rPr>
          <w:rFonts w:ascii="Arial" w:hAnsi="Arial" w:cs="Arial"/>
          <w:b/>
          <w:bCs/>
          <w:sz w:val="21"/>
          <w:szCs w:val="21"/>
          <w:lang w:eastAsia="es-CO"/>
        </w:rPr>
      </w:pPr>
      <w:r w:rsidRPr="1526DA86">
        <w:rPr>
          <w:rFonts w:ascii="Arial" w:hAnsi="Arial" w:cs="Arial"/>
          <w:b/>
          <w:bCs/>
          <w:sz w:val="21"/>
          <w:szCs w:val="21"/>
          <w:lang w:eastAsia="es-CO"/>
        </w:rPr>
        <w:t>Marzo 2025 - 2026</w:t>
      </w:r>
    </w:p>
    <w:p w:rsidR="00B048A1" w:rsidP="008F7095" w:rsidRDefault="00B048A1" w14:paraId="30959A14" w14:textId="77777777">
      <w:pPr>
        <w:pStyle w:val="Prrafodelista"/>
        <w:jc w:val="both"/>
      </w:pPr>
    </w:p>
    <w:p w:rsidR="00B048A1" w:rsidP="008F7095" w:rsidRDefault="00B048A1" w14:paraId="23D5D2C5" w14:textId="3CED181A">
      <w:pPr>
        <w:pStyle w:val="Prrafodelista"/>
        <w:jc w:val="both"/>
      </w:pPr>
      <w:r>
        <w:rPr>
          <w:noProof/>
        </w:rPr>
        <w:drawing>
          <wp:inline distT="0" distB="0" distL="0" distR="0" wp14:anchorId="6EC2739C" wp14:editId="00E94732">
            <wp:extent cx="5334462" cy="2895851"/>
            <wp:effectExtent l="0" t="0" r="0" b="0"/>
            <wp:docPr id="476780163" name="drawing"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780163" name="drawing" descr="Gráfico, Gráfico de barras&#10;&#10;Descripción generada automáticamente"/>
                    <pic:cNvPicPr/>
                  </pic:nvPicPr>
                  <pic:blipFill>
                    <a:blip r:embed="rId34">
                      <a:extLst>
                        <a:ext uri="{28A0092B-C50C-407E-A947-70E740481C1C}">
                          <a14:useLocalDpi xmlns:a14="http://schemas.microsoft.com/office/drawing/2010/main"/>
                        </a:ext>
                      </a:extLst>
                    </a:blip>
                    <a:stretch>
                      <a:fillRect/>
                    </a:stretch>
                  </pic:blipFill>
                  <pic:spPr>
                    <a:xfrm>
                      <a:off x="0" y="0"/>
                      <a:ext cx="5334462" cy="2895851"/>
                    </a:xfrm>
                    <a:prstGeom prst="rect">
                      <a:avLst/>
                    </a:prstGeom>
                  </pic:spPr>
                </pic:pic>
              </a:graphicData>
            </a:graphic>
          </wp:inline>
        </w:drawing>
      </w:r>
    </w:p>
    <w:p w:rsidR="00314B37" w:rsidP="00314B37" w:rsidRDefault="00314B37" w14:paraId="7824255A" w14:textId="77777777">
      <w:pPr>
        <w:pStyle w:val="Textoindependiente"/>
        <w:spacing w:before="35"/>
        <w:rPr>
          <w:noProof/>
          <w:sz w:val="5"/>
          <w:lang w:val="es-CO" w:eastAsia="es-CO"/>
        </w:rPr>
      </w:pPr>
    </w:p>
    <w:p w:rsidR="00314B37" w:rsidP="00314B37" w:rsidRDefault="000537CE" w14:paraId="7F1C76FD" w14:textId="114FE146">
      <w:pPr>
        <w:pStyle w:val="Textoindependiente"/>
        <w:spacing w:before="35"/>
        <w:rPr>
          <w:noProof/>
          <w:sz w:val="5"/>
          <w:lang w:val="es-CO" w:eastAsia="es-CO"/>
        </w:rPr>
      </w:pPr>
      <w:r>
        <w:rPr>
          <w:sz w:val="18"/>
        </w:rPr>
        <w:t>Fuente:</w:t>
      </w:r>
      <w:r>
        <w:rPr>
          <w:spacing w:val="-4"/>
          <w:sz w:val="18"/>
        </w:rPr>
        <w:t xml:space="preserve"> </w:t>
      </w:r>
      <w:r>
        <w:rPr>
          <w:sz w:val="18"/>
        </w:rPr>
        <w:t>DANE</w:t>
      </w:r>
      <w:r>
        <w:rPr>
          <w:spacing w:val="-4"/>
          <w:sz w:val="18"/>
        </w:rPr>
        <w:t xml:space="preserve"> </w:t>
      </w:r>
      <w:r>
        <w:rPr>
          <w:sz w:val="18"/>
        </w:rPr>
        <w:t>Boletín</w:t>
      </w:r>
      <w:r>
        <w:rPr>
          <w:spacing w:val="-1"/>
          <w:sz w:val="18"/>
        </w:rPr>
        <w:t xml:space="preserve"> </w:t>
      </w:r>
      <w:r>
        <w:rPr>
          <w:sz w:val="18"/>
        </w:rPr>
        <w:t>Índice</w:t>
      </w:r>
      <w:r>
        <w:rPr>
          <w:spacing w:val="-6"/>
          <w:sz w:val="18"/>
        </w:rPr>
        <w:t xml:space="preserve"> </w:t>
      </w:r>
      <w:r>
        <w:rPr>
          <w:sz w:val="18"/>
        </w:rPr>
        <w:t>de</w:t>
      </w:r>
      <w:r>
        <w:rPr>
          <w:spacing w:val="-3"/>
          <w:sz w:val="18"/>
        </w:rPr>
        <w:t xml:space="preserve"> </w:t>
      </w:r>
      <w:r>
        <w:rPr>
          <w:sz w:val="18"/>
        </w:rPr>
        <w:t>Precios</w:t>
      </w:r>
      <w:r>
        <w:rPr>
          <w:spacing w:val="-6"/>
          <w:sz w:val="18"/>
        </w:rPr>
        <w:t xml:space="preserve"> </w:t>
      </w:r>
      <w:r>
        <w:rPr>
          <w:sz w:val="18"/>
        </w:rPr>
        <w:t>al</w:t>
      </w:r>
      <w:r>
        <w:rPr>
          <w:spacing w:val="-3"/>
          <w:sz w:val="18"/>
        </w:rPr>
        <w:t xml:space="preserve"> </w:t>
      </w:r>
      <w:r>
        <w:rPr>
          <w:sz w:val="18"/>
        </w:rPr>
        <w:t>Consumidor</w:t>
      </w:r>
      <w:r>
        <w:rPr>
          <w:spacing w:val="-4"/>
          <w:sz w:val="18"/>
        </w:rPr>
        <w:t xml:space="preserve"> IPC </w:t>
      </w:r>
      <w:r>
        <w:rPr>
          <w:spacing w:val="-2"/>
          <w:sz w:val="18"/>
        </w:rPr>
        <w:t>09/04/2026</w:t>
      </w:r>
    </w:p>
    <w:p w:rsidR="00314B37" w:rsidP="00314B37" w:rsidRDefault="00314B37" w14:paraId="020DD5D4" w14:textId="77777777">
      <w:pPr>
        <w:pStyle w:val="Textoindependiente"/>
        <w:spacing w:before="35"/>
        <w:rPr>
          <w:noProof/>
          <w:sz w:val="5"/>
          <w:lang w:val="es-CO" w:eastAsia="es-CO"/>
        </w:rPr>
      </w:pPr>
    </w:p>
    <w:p w:rsidR="000537CE" w:rsidP="00314B37" w:rsidRDefault="000537CE" w14:paraId="531DB420" w14:textId="77777777">
      <w:pPr>
        <w:pStyle w:val="Textoindependiente"/>
        <w:spacing w:before="35"/>
        <w:rPr>
          <w:noProof/>
          <w:sz w:val="5"/>
          <w:lang w:val="es-CO" w:eastAsia="es-CO"/>
        </w:rPr>
      </w:pPr>
    </w:p>
    <w:p w:rsidR="00314B37" w:rsidP="00314B37" w:rsidRDefault="00314B37" w14:paraId="25FA3368" w14:textId="77777777">
      <w:pPr>
        <w:pStyle w:val="Textoindependiente"/>
        <w:spacing w:before="35"/>
        <w:rPr>
          <w:noProof/>
          <w:sz w:val="5"/>
          <w:lang w:val="es-CO" w:eastAsia="es-CO"/>
        </w:rPr>
      </w:pPr>
    </w:p>
    <w:p w:rsidR="00314B37" w:rsidP="00314B37" w:rsidRDefault="00314B37" w14:paraId="0A92EE4F" w14:textId="77777777">
      <w:pPr>
        <w:pStyle w:val="Textoindependiente"/>
        <w:spacing w:before="35"/>
        <w:rPr>
          <w:noProof/>
          <w:sz w:val="5"/>
          <w:lang w:val="es-CO" w:eastAsia="es-CO"/>
        </w:rPr>
      </w:pPr>
    </w:p>
    <w:p w:rsidR="00314B37" w:rsidP="00314B37" w:rsidRDefault="00314B37" w14:paraId="41CCF1CA" w14:textId="77777777">
      <w:pPr>
        <w:pStyle w:val="Textoindependiente"/>
        <w:spacing w:before="35"/>
        <w:rPr>
          <w:noProof/>
          <w:sz w:val="5"/>
          <w:lang w:val="es-CO" w:eastAsia="es-CO"/>
        </w:rPr>
      </w:pPr>
    </w:p>
    <w:p w:rsidR="00314B37" w:rsidP="00314B37" w:rsidRDefault="00314B37" w14:paraId="6E64A8D9" w14:textId="77777777">
      <w:pPr>
        <w:pStyle w:val="Textoindependiente"/>
        <w:spacing w:before="35"/>
        <w:rPr>
          <w:noProof/>
          <w:sz w:val="5"/>
          <w:lang w:val="es-CO" w:eastAsia="es-CO"/>
        </w:rPr>
      </w:pPr>
    </w:p>
    <w:p w:rsidR="00314B37" w:rsidP="00BC2796" w:rsidRDefault="00314B37" w14:paraId="26AE7E33" w14:textId="1150BC17">
      <w:pPr>
        <w:pStyle w:val="Ttulo1"/>
        <w:numPr>
          <w:ilvl w:val="1"/>
          <w:numId w:val="21"/>
        </w:numPr>
      </w:pPr>
      <w:r>
        <w:t>RESULTADOS</w:t>
      </w:r>
      <w:r>
        <w:rPr>
          <w:spacing w:val="-8"/>
        </w:rPr>
        <w:t xml:space="preserve"> </w:t>
      </w:r>
      <w:r>
        <w:t>DEL</w:t>
      </w:r>
      <w:r>
        <w:rPr>
          <w:spacing w:val="-5"/>
        </w:rPr>
        <w:t xml:space="preserve"> </w:t>
      </w:r>
      <w:r>
        <w:t>MES</w:t>
      </w:r>
      <w:r>
        <w:rPr>
          <w:spacing w:val="-7"/>
        </w:rPr>
        <w:t xml:space="preserve"> </w:t>
      </w:r>
      <w:r>
        <w:t>DE</w:t>
      </w:r>
      <w:r>
        <w:rPr>
          <w:spacing w:val="-4"/>
        </w:rPr>
        <w:t xml:space="preserve"> </w:t>
      </w:r>
      <w:r w:rsidR="000537CE">
        <w:rPr>
          <w:spacing w:val="-4"/>
        </w:rPr>
        <w:t>MARZO</w:t>
      </w:r>
      <w:r>
        <w:rPr>
          <w:spacing w:val="-6"/>
        </w:rPr>
        <w:t xml:space="preserve"> </w:t>
      </w:r>
      <w:r>
        <w:rPr>
          <w:spacing w:val="-4"/>
        </w:rPr>
        <w:t>2026</w:t>
      </w:r>
    </w:p>
    <w:p w:rsidR="00314B37" w:rsidP="00314B37" w:rsidRDefault="00314B37" w14:paraId="0F2C3DA0" w14:textId="77777777">
      <w:pPr>
        <w:pStyle w:val="Ttulo1"/>
      </w:pPr>
    </w:p>
    <w:p w:rsidR="00314B37" w:rsidP="000537CE" w:rsidRDefault="000537CE" w14:paraId="2F44E776" w14:textId="09EF5BEB">
      <w:pPr>
        <w:widowControl/>
        <w:tabs>
          <w:tab w:val="left" w:pos="284"/>
        </w:tabs>
        <w:autoSpaceDE/>
        <w:autoSpaceDN/>
        <w:contextualSpacing/>
        <w:jc w:val="both"/>
        <w:rPr>
          <w:rFonts w:ascii="Arial" w:hAnsi="Arial" w:eastAsia="Arial" w:cs="Arial"/>
          <w:b/>
          <w:bCs/>
          <w:sz w:val="21"/>
          <w:szCs w:val="21"/>
          <w:lang w:val="es"/>
        </w:rPr>
      </w:pPr>
      <w:r>
        <w:rPr>
          <w:rFonts w:ascii="Arial" w:hAnsi="Arial" w:eastAsia="Arial" w:cs="Arial"/>
          <w:b/>
          <w:bCs/>
          <w:sz w:val="21"/>
          <w:szCs w:val="21"/>
          <w:lang w:val="es"/>
        </w:rPr>
        <w:t xml:space="preserve">1.1 </w:t>
      </w:r>
      <w:r w:rsidRPr="01D5DE60" w:rsidR="00314B37">
        <w:rPr>
          <w:rFonts w:ascii="Arial" w:hAnsi="Arial" w:eastAsia="Arial" w:cs="Arial"/>
          <w:b/>
          <w:bCs/>
          <w:sz w:val="21"/>
          <w:szCs w:val="21"/>
          <w:lang w:val="es"/>
        </w:rPr>
        <w:t>Comportamiento de la variación mensual del IPC según divisiones y Subclases</w:t>
      </w:r>
    </w:p>
    <w:p w:rsidRPr="00915A78" w:rsidR="00314B37" w:rsidP="00314B37" w:rsidRDefault="00314B37" w14:paraId="01706686" w14:textId="77777777">
      <w:pPr>
        <w:widowControl/>
        <w:tabs>
          <w:tab w:val="left" w:pos="284"/>
        </w:tabs>
        <w:autoSpaceDE/>
        <w:autoSpaceDN/>
        <w:ind w:left="360"/>
        <w:contextualSpacing/>
        <w:jc w:val="both"/>
        <w:rPr>
          <w:sz w:val="24"/>
          <w:szCs w:val="24"/>
        </w:rPr>
      </w:pPr>
    </w:p>
    <w:p w:rsidRPr="000537CE" w:rsidR="00314B37" w:rsidP="000537CE" w:rsidRDefault="000537CE" w14:paraId="5019CF30" w14:textId="2151E671">
      <w:pPr>
        <w:jc w:val="both"/>
        <w:rPr>
          <w:rFonts w:ascii="Arial" w:hAnsi="Arial" w:eastAsia="Arial" w:cs="Arial"/>
          <w:b/>
          <w:bCs/>
          <w:sz w:val="21"/>
          <w:szCs w:val="21"/>
        </w:rPr>
      </w:pPr>
      <w:r>
        <w:rPr>
          <w:rFonts w:ascii="Arial" w:hAnsi="Arial" w:eastAsia="Arial" w:cs="Arial"/>
          <w:b/>
          <w:bCs/>
          <w:sz w:val="21"/>
          <w:szCs w:val="21"/>
        </w:rPr>
        <w:t xml:space="preserve">1.1.1 </w:t>
      </w:r>
      <w:r w:rsidRPr="000537CE" w:rsidR="00314B37">
        <w:rPr>
          <w:rFonts w:ascii="Arial" w:hAnsi="Arial" w:eastAsia="Arial" w:cs="Arial"/>
          <w:b/>
          <w:bCs/>
          <w:sz w:val="21"/>
          <w:szCs w:val="21"/>
        </w:rPr>
        <w:t>Variación y contribución mensual por divisiones de gasto</w:t>
      </w:r>
    </w:p>
    <w:p w:rsidRPr="00286CBA" w:rsidR="00314B37" w:rsidP="00314B37" w:rsidRDefault="00314B37" w14:paraId="092E3A3C" w14:textId="77777777">
      <w:pPr>
        <w:pStyle w:val="Prrafodelista"/>
        <w:ind w:left="360"/>
        <w:jc w:val="both"/>
        <w:rPr>
          <w:rFonts w:ascii="Arial" w:hAnsi="Arial" w:eastAsia="Arial" w:cs="Arial"/>
          <w:b/>
          <w:bCs/>
          <w:sz w:val="21"/>
          <w:szCs w:val="21"/>
        </w:rPr>
      </w:pPr>
    </w:p>
    <w:p w:rsidR="000537CE" w:rsidP="000537CE" w:rsidRDefault="000537CE" w14:paraId="1A3F8620" w14:textId="77777777">
      <w:pPr>
        <w:ind w:right="278"/>
        <w:jc w:val="both"/>
      </w:pPr>
      <w:r w:rsidRPr="1526DA86">
        <w:rPr>
          <w:rFonts w:ascii="Arial" w:hAnsi="Arial" w:eastAsia="Arial" w:cs="Arial"/>
          <w:sz w:val="21"/>
          <w:szCs w:val="21"/>
        </w:rPr>
        <w:t>En el mes de marzo de 2026, el IPC registró una variación de 0,78% en comparación con febrero de 2026, ocho divisiones se ubicaron por encima del promedio nacional (0,78%): Información y comunicación (2,96%), Alimentos y bebidas no alcohólicas (1,27%), Salud (1,06%), Bienes y servicios diversos (0,95%), Muebles, artículos para el hogar y para la conservación ordinaria del hogar (0,90%), Recreación y cultura (0,88%), Restaurantes y hoteles (0,86%) y por último, Alojamiento, agua, electricidad, gas y otros combustibles (0,85%). Por debajo se ubicaron: Prendas de vestir y calzado (0,19%), Educación (0,17%), Transporte (-0,22%) y por último, Bebidas alcohólicas y tabaco (-0,37%).</w:t>
      </w:r>
    </w:p>
    <w:p w:rsidR="0093309E" w:rsidP="008F7095" w:rsidRDefault="0093309E" w14:paraId="46413B85" w14:textId="61BBE12B">
      <w:pPr>
        <w:pStyle w:val="Prrafodelista"/>
        <w:jc w:val="both"/>
      </w:pPr>
    </w:p>
    <w:p w:rsidR="0093309E" w:rsidP="008F7095" w:rsidRDefault="0093309E" w14:paraId="7FBA145F" w14:textId="2688DE99">
      <w:pPr>
        <w:pStyle w:val="Prrafodelista"/>
        <w:jc w:val="both"/>
      </w:pPr>
    </w:p>
    <w:p w:rsidR="00EE6EFB" w:rsidP="000537CE" w:rsidRDefault="00EE6EFB" w14:paraId="6F43DEBB" w14:textId="77777777">
      <w:pPr>
        <w:tabs>
          <w:tab w:val="left" w:pos="284"/>
        </w:tabs>
        <w:jc w:val="both"/>
        <w:rPr>
          <w:rFonts w:ascii="Arial" w:hAnsi="Arial" w:eastAsia="Arial" w:cs="Arial"/>
          <w:b/>
          <w:bCs/>
          <w:sz w:val="18"/>
          <w:szCs w:val="18"/>
        </w:rPr>
      </w:pPr>
    </w:p>
    <w:p w:rsidR="001432DC" w:rsidP="000537CE" w:rsidRDefault="001432DC" w14:paraId="4D6E4CE7" w14:textId="77777777">
      <w:pPr>
        <w:tabs>
          <w:tab w:val="left" w:pos="284"/>
        </w:tabs>
        <w:jc w:val="both"/>
        <w:rPr>
          <w:rFonts w:ascii="Arial" w:hAnsi="Arial" w:eastAsia="Arial" w:cs="Arial"/>
          <w:b/>
          <w:bCs/>
          <w:sz w:val="18"/>
          <w:szCs w:val="18"/>
        </w:rPr>
      </w:pPr>
    </w:p>
    <w:p w:rsidR="001432DC" w:rsidP="000537CE" w:rsidRDefault="001432DC" w14:paraId="75EFDDD3" w14:textId="77777777">
      <w:pPr>
        <w:tabs>
          <w:tab w:val="left" w:pos="284"/>
        </w:tabs>
        <w:jc w:val="both"/>
        <w:rPr>
          <w:rFonts w:ascii="Arial" w:hAnsi="Arial" w:eastAsia="Arial" w:cs="Arial"/>
          <w:b/>
          <w:bCs/>
          <w:sz w:val="18"/>
          <w:szCs w:val="18"/>
        </w:rPr>
      </w:pPr>
    </w:p>
    <w:p w:rsidRPr="00B82011" w:rsidR="000537CE" w:rsidP="000537CE" w:rsidRDefault="000537CE" w14:paraId="1F425CF4" w14:textId="1B891B7A">
      <w:pPr>
        <w:tabs>
          <w:tab w:val="left" w:pos="284"/>
        </w:tabs>
        <w:jc w:val="both"/>
        <w:rPr>
          <w:rFonts w:ascii="Arial" w:hAnsi="Arial" w:eastAsia="Arial" w:cs="Arial"/>
          <w:b/>
          <w:bCs/>
          <w:sz w:val="18"/>
          <w:szCs w:val="18"/>
        </w:rPr>
      </w:pPr>
      <w:r w:rsidRPr="1526DA86">
        <w:rPr>
          <w:rFonts w:ascii="Arial" w:hAnsi="Arial" w:eastAsia="Arial" w:cs="Arial"/>
          <w:b/>
          <w:bCs/>
          <w:sz w:val="18"/>
          <w:szCs w:val="18"/>
        </w:rPr>
        <w:t xml:space="preserve">Cuadro 2. IPC Variación y contribución mensual </w:t>
      </w:r>
    </w:p>
    <w:p w:rsidRPr="00B82011" w:rsidR="000537CE" w:rsidP="000537CE" w:rsidRDefault="000537CE" w14:paraId="4FF4C2C6" w14:textId="77777777">
      <w:pPr>
        <w:tabs>
          <w:tab w:val="left" w:pos="284"/>
        </w:tabs>
        <w:jc w:val="both"/>
        <w:rPr>
          <w:rFonts w:ascii="Arial" w:hAnsi="Arial" w:eastAsia="Arial" w:cs="Arial"/>
          <w:b/>
          <w:bCs/>
          <w:sz w:val="18"/>
          <w:szCs w:val="18"/>
        </w:rPr>
      </w:pPr>
      <w:r w:rsidRPr="00B82011">
        <w:rPr>
          <w:rFonts w:ascii="Arial" w:hAnsi="Arial" w:eastAsia="Arial" w:cs="Arial"/>
          <w:b/>
          <w:bCs/>
          <w:sz w:val="18"/>
          <w:szCs w:val="18"/>
        </w:rPr>
        <w:t xml:space="preserve">Según divisiones de gasto </w:t>
      </w:r>
    </w:p>
    <w:p w:rsidR="000537CE" w:rsidP="000537CE" w:rsidRDefault="000537CE" w14:paraId="7BE1005D" w14:textId="53F32EBD">
      <w:pPr>
        <w:tabs>
          <w:tab w:val="left" w:pos="284"/>
        </w:tabs>
        <w:jc w:val="both"/>
        <w:rPr>
          <w:rFonts w:ascii="Arial" w:hAnsi="Arial" w:eastAsia="Arial" w:cs="Arial"/>
          <w:b/>
          <w:bCs/>
          <w:sz w:val="18"/>
          <w:szCs w:val="18"/>
        </w:rPr>
      </w:pPr>
      <w:r w:rsidRPr="1526DA86">
        <w:rPr>
          <w:rFonts w:ascii="Arial" w:hAnsi="Arial" w:eastAsia="Arial" w:cs="Arial"/>
          <w:b/>
          <w:bCs/>
          <w:sz w:val="18"/>
          <w:szCs w:val="18"/>
        </w:rPr>
        <w:t xml:space="preserve">Marzo 2025 </w:t>
      </w:r>
      <w:r w:rsidR="0030452E">
        <w:rPr>
          <w:rFonts w:ascii="Arial" w:hAnsi="Arial" w:eastAsia="Arial" w:cs="Arial"/>
          <w:b/>
          <w:bCs/>
          <w:sz w:val="18"/>
          <w:szCs w:val="18"/>
        </w:rPr>
        <w:t>–</w:t>
      </w:r>
      <w:r w:rsidRPr="1526DA86">
        <w:rPr>
          <w:rFonts w:ascii="Arial" w:hAnsi="Arial" w:eastAsia="Arial" w:cs="Arial"/>
          <w:b/>
          <w:bCs/>
          <w:sz w:val="18"/>
          <w:szCs w:val="18"/>
        </w:rPr>
        <w:t xml:space="preserve"> 2026</w:t>
      </w:r>
    </w:p>
    <w:p w:rsidRPr="00B82011" w:rsidR="0030452E" w:rsidP="000537CE" w:rsidRDefault="0030452E" w14:paraId="7932C41B" w14:textId="77777777">
      <w:pPr>
        <w:tabs>
          <w:tab w:val="left" w:pos="284"/>
        </w:tabs>
        <w:jc w:val="both"/>
        <w:rPr>
          <w:rFonts w:ascii="Arial" w:hAnsi="Arial" w:eastAsia="Arial" w:cs="Arial"/>
          <w:b/>
          <w:bCs/>
          <w:sz w:val="18"/>
          <w:szCs w:val="18"/>
        </w:rPr>
      </w:pPr>
    </w:p>
    <w:p w:rsidR="000537CE" w:rsidP="00F55C17" w:rsidRDefault="000537CE" w14:paraId="1FC9F6E6" w14:textId="5C86E805">
      <w:r>
        <w:rPr>
          <w:noProof/>
        </w:rPr>
        <w:lastRenderedPageBreak/>
        <w:drawing>
          <wp:inline distT="0" distB="0" distL="0" distR="0" wp14:anchorId="3E7FDECF" wp14:editId="5372A39B">
            <wp:extent cx="5619750" cy="2019300"/>
            <wp:effectExtent l="0" t="0" r="0" b="0"/>
            <wp:docPr id="823148226" name="drawing"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148226" name="drawing" descr="Tabla&#10;&#10;Descripción generada automáticamente"/>
                    <pic:cNvPicPr/>
                  </pic:nvPicPr>
                  <pic:blipFill>
                    <a:blip r:embed="rId35">
                      <a:extLst>
                        <a:ext uri="{28A0092B-C50C-407E-A947-70E740481C1C}">
                          <a14:useLocalDpi xmlns:a14="http://schemas.microsoft.com/office/drawing/2010/main"/>
                        </a:ext>
                      </a:extLst>
                    </a:blip>
                    <a:stretch>
                      <a:fillRect/>
                    </a:stretch>
                  </pic:blipFill>
                  <pic:spPr>
                    <a:xfrm>
                      <a:off x="0" y="0"/>
                      <a:ext cx="5619750" cy="2019300"/>
                    </a:xfrm>
                    <a:prstGeom prst="rect">
                      <a:avLst/>
                    </a:prstGeom>
                  </pic:spPr>
                </pic:pic>
              </a:graphicData>
            </a:graphic>
          </wp:inline>
        </w:drawing>
      </w:r>
    </w:p>
    <w:p w:rsidRPr="00305062" w:rsidR="000537CE" w:rsidP="000537CE" w:rsidRDefault="000537CE" w14:paraId="136F24F2" w14:textId="77777777">
      <w:pPr>
        <w:tabs>
          <w:tab w:val="left" w:pos="284"/>
        </w:tabs>
        <w:jc w:val="both"/>
        <w:rPr>
          <w:rFonts w:ascii="Arial" w:hAnsi="Arial" w:eastAsia="Arial" w:cs="Arial"/>
          <w:sz w:val="18"/>
          <w:szCs w:val="18"/>
        </w:rPr>
      </w:pPr>
      <w:r w:rsidRPr="1526DA86">
        <w:rPr>
          <w:rFonts w:ascii="Arial" w:hAnsi="Arial" w:eastAsia="Arial" w:cs="Arial"/>
          <w:sz w:val="18"/>
          <w:szCs w:val="18"/>
        </w:rPr>
        <w:t xml:space="preserve">Fuente: DANE Boletín índice de Precios al Consumidor 09 de abril del 2026 </w:t>
      </w:r>
    </w:p>
    <w:p w:rsidR="00314B37" w:rsidP="00314B37" w:rsidRDefault="00314B37" w14:paraId="7EA59412" w14:textId="77777777">
      <w:pPr>
        <w:pStyle w:val="Textoindependiente"/>
        <w:ind w:right="278"/>
        <w:jc w:val="both"/>
        <w:rPr>
          <w:b/>
        </w:rPr>
      </w:pPr>
    </w:p>
    <w:p w:rsidR="000537CE" w:rsidP="000537CE" w:rsidRDefault="000537CE" w14:paraId="62DE42E8" w14:textId="58B01849">
      <w:pPr>
        <w:spacing w:before="35"/>
        <w:jc w:val="both"/>
        <w:rPr>
          <w:rFonts w:ascii="Arial" w:hAnsi="Arial" w:eastAsia="Arial" w:cs="Arial"/>
          <w:strike w:val="1"/>
          <w:sz w:val="21"/>
          <w:szCs w:val="21"/>
        </w:rPr>
      </w:pPr>
      <w:r w:rsidRPr="37ADAA7C" w:rsidR="000537CE">
        <w:rPr>
          <w:rFonts w:ascii="Arial" w:hAnsi="Arial" w:eastAsia="Arial" w:cs="Arial"/>
          <w:strike w:val="1"/>
          <w:sz w:val="21"/>
          <w:szCs w:val="21"/>
        </w:rPr>
        <w:t xml:space="preserve">Los mayores aportes a la variación mensual del </w:t>
      </w:r>
      <w:r w:rsidRPr="37ADAA7C" w:rsidR="000537CE">
        <w:rPr>
          <w:rFonts w:ascii="Arial" w:hAnsi="Arial" w:eastAsia="Arial" w:cs="Arial"/>
          <w:strike w:val="1"/>
          <w:sz w:val="21"/>
          <w:szCs w:val="21"/>
        </w:rPr>
        <w:t>IPC  se</w:t>
      </w:r>
      <w:r w:rsidRPr="37ADAA7C" w:rsidR="000537CE">
        <w:rPr>
          <w:rFonts w:ascii="Arial" w:hAnsi="Arial" w:eastAsia="Arial" w:cs="Arial"/>
          <w:strike w:val="1"/>
          <w:sz w:val="21"/>
          <w:szCs w:val="21"/>
        </w:rPr>
        <w:t xml:space="preserve"> ubicaron en las divisiones de: Alojamiento, agua, electricidad, gas y otros combustibles, Alimentos y bebidas no alcohólicas, Restaurantes y hoteles </w:t>
      </w:r>
      <w:r w:rsidRPr="37ADAA7C" w:rsidR="000537CE">
        <w:rPr>
          <w:rFonts w:ascii="Arial" w:hAnsi="Arial" w:eastAsia="Arial" w:cs="Arial"/>
          <w:strike w:val="1"/>
          <w:sz w:val="21"/>
          <w:szCs w:val="21"/>
        </w:rPr>
        <w:t>y</w:t>
      </w:r>
      <w:r w:rsidRPr="37ADAA7C" w:rsidR="000537CE">
        <w:rPr>
          <w:rFonts w:ascii="Arial" w:hAnsi="Arial" w:eastAsia="Arial" w:cs="Arial"/>
          <w:strike w:val="1"/>
          <w:sz w:val="21"/>
          <w:szCs w:val="21"/>
        </w:rPr>
        <w:t xml:space="preserve"> Información y comunicación, las cuales aportaron</w:t>
      </w:r>
      <w:commentRangeStart w:id="22"/>
      <w:commentRangeStart w:id="23"/>
      <w:commentRangeStart w:id="1999976353"/>
      <w:r w:rsidRPr="37ADAA7C" w:rsidR="000537CE">
        <w:rPr>
          <w:rFonts w:ascii="Arial" w:hAnsi="Arial" w:eastAsia="Arial" w:cs="Arial"/>
          <w:strike w:val="1"/>
          <w:sz w:val="21"/>
          <w:szCs w:val="21"/>
        </w:rPr>
        <w:t xml:space="preserve"> 0,</w:t>
      </w:r>
      <w:r w:rsidRPr="37ADAA7C" w:rsidR="001654B0">
        <w:rPr>
          <w:rFonts w:ascii="Arial" w:hAnsi="Arial" w:eastAsia="Arial" w:cs="Arial"/>
          <w:strike w:val="1"/>
          <w:sz w:val="21"/>
          <w:szCs w:val="21"/>
        </w:rPr>
        <w:t>5</w:t>
      </w:r>
      <w:commentRangeEnd w:id="22"/>
      <w:r>
        <w:rPr>
          <w:rStyle w:val="CommentReference"/>
        </w:rPr>
        <w:commentReference w:id="22"/>
      </w:r>
      <w:commentRangeEnd w:id="23"/>
      <w:r>
        <w:rPr>
          <w:rStyle w:val="CommentReference"/>
        </w:rPr>
        <w:commentReference w:id="23"/>
      </w:r>
      <w:commentRangeEnd w:id="1999976353"/>
      <w:r>
        <w:rPr>
          <w:rStyle w:val="CommentReference"/>
        </w:rPr>
        <w:commentReference w:id="1999976353"/>
      </w:r>
      <w:r w:rsidRPr="37ADAA7C" w:rsidR="001654B0">
        <w:rPr>
          <w:rFonts w:ascii="Arial" w:hAnsi="Arial" w:eastAsia="Arial" w:cs="Arial"/>
          <w:strike w:val="1"/>
          <w:sz w:val="21"/>
          <w:szCs w:val="21"/>
        </w:rPr>
        <w:t>6</w:t>
      </w:r>
      <w:r w:rsidRPr="37ADAA7C" w:rsidR="000537CE">
        <w:rPr>
          <w:rFonts w:ascii="Arial" w:hAnsi="Arial" w:eastAsia="Arial" w:cs="Arial"/>
          <w:strike w:val="1"/>
          <w:sz w:val="21"/>
          <w:szCs w:val="21"/>
        </w:rPr>
        <w:t xml:space="preserve"> puntos porcentuales a la variación total.</w:t>
      </w:r>
    </w:p>
    <w:p w:rsidR="00124F7B" w:rsidP="000537CE" w:rsidRDefault="00124F7B" w14:paraId="2A4F2785" w14:textId="77777777">
      <w:pPr>
        <w:spacing w:before="35"/>
        <w:jc w:val="both"/>
        <w:rPr>
          <w:rFonts w:ascii="Arial" w:hAnsi="Arial" w:eastAsia="Arial" w:cs="Arial"/>
          <w:strike/>
          <w:sz w:val="21"/>
          <w:szCs w:val="21"/>
        </w:rPr>
      </w:pPr>
    </w:p>
    <w:p w:rsidR="00124F7B" w:rsidP="00124F7B" w:rsidRDefault="00124F7B" w14:paraId="5343EB8A" w14:textId="2A7411CB">
      <w:pPr>
        <w:spacing w:before="35"/>
        <w:jc w:val="both"/>
        <w:rPr>
          <w:rFonts w:ascii="Arial" w:hAnsi="Arial" w:eastAsia="Arial" w:cs="Arial"/>
          <w:sz w:val="21"/>
          <w:szCs w:val="21"/>
          <w:lang w:val="es"/>
        </w:rPr>
      </w:pPr>
      <w:r>
        <w:rPr>
          <w:rFonts w:ascii="Arial" w:hAnsi="Arial" w:eastAsia="Arial" w:cs="Arial"/>
          <w:sz w:val="21"/>
          <w:szCs w:val="21"/>
        </w:rPr>
        <w:t>Para el sector que nos ocupa que es Bienes y servicios diversos la variación porcentual mensual es de 0,34%</w:t>
      </w:r>
      <w:r w:rsidR="00AB35C8">
        <w:rPr>
          <w:rFonts w:ascii="Arial" w:hAnsi="Arial" w:eastAsia="Arial" w:cs="Arial"/>
          <w:sz w:val="21"/>
          <w:szCs w:val="21"/>
        </w:rPr>
        <w:t xml:space="preserve"> para el 2025 y de 0.95% para el mismo periodo del 2026.</w:t>
      </w:r>
    </w:p>
    <w:p w:rsidRPr="00124F7B" w:rsidR="00124F7B" w:rsidP="000537CE" w:rsidRDefault="00124F7B" w14:paraId="12BC0CCE" w14:textId="77777777">
      <w:pPr>
        <w:spacing w:before="35"/>
        <w:jc w:val="both"/>
        <w:rPr>
          <w:rFonts w:ascii="Arial" w:hAnsi="Arial" w:eastAsia="Arial" w:cs="Arial"/>
          <w:strike/>
          <w:sz w:val="21"/>
          <w:szCs w:val="21"/>
          <w:lang w:val="es"/>
        </w:rPr>
      </w:pPr>
    </w:p>
    <w:p w:rsidR="00314B37" w:rsidP="00314B37" w:rsidRDefault="00314B37" w14:paraId="312E709A" w14:textId="35FD224C">
      <w:pPr>
        <w:pStyle w:val="Textoindependiente"/>
        <w:ind w:right="278"/>
        <w:jc w:val="both"/>
        <w:rPr>
          <w:b/>
          <w:bCs/>
        </w:rPr>
      </w:pPr>
    </w:p>
    <w:p w:rsidR="0030452E" w:rsidP="00314B37" w:rsidRDefault="0030452E" w14:paraId="5A5CBBDA" w14:textId="77777777">
      <w:pPr>
        <w:pStyle w:val="Textoindependiente"/>
        <w:ind w:right="278"/>
        <w:jc w:val="both"/>
        <w:rPr>
          <w:b/>
          <w:bCs/>
        </w:rPr>
      </w:pPr>
    </w:p>
    <w:p w:rsidR="00314B37" w:rsidP="00314B37" w:rsidRDefault="00314B37" w14:paraId="39D842DB" w14:textId="77777777">
      <w:pPr>
        <w:pStyle w:val="Ttulo1"/>
        <w:spacing w:before="1"/>
        <w:jc w:val="both"/>
        <w:rPr>
          <w:b w:val="0"/>
          <w:bCs w:val="0"/>
        </w:rPr>
      </w:pPr>
    </w:p>
    <w:p w:rsidR="00314B37" w:rsidP="00BC2796" w:rsidRDefault="00314B37" w14:paraId="3889B06A" w14:textId="16264196">
      <w:pPr>
        <w:pStyle w:val="Textoindependiente"/>
        <w:numPr>
          <w:ilvl w:val="1"/>
          <w:numId w:val="21"/>
        </w:numPr>
        <w:spacing w:before="241"/>
        <w:ind w:right="281"/>
        <w:jc w:val="both"/>
        <w:rPr>
          <w:b/>
          <w:bCs/>
        </w:rPr>
      </w:pPr>
      <w:r w:rsidRPr="008F2A8A">
        <w:rPr>
          <w:b/>
          <w:bCs/>
        </w:rPr>
        <w:t xml:space="preserve">RESULTADO </w:t>
      </w:r>
      <w:r w:rsidRPr="01D5DE60">
        <w:rPr>
          <w:b/>
          <w:bCs/>
        </w:rPr>
        <w:t>ANUAL</w:t>
      </w:r>
    </w:p>
    <w:p w:rsidR="00314B37" w:rsidP="00314B37" w:rsidRDefault="000537CE" w14:paraId="154198B8" w14:textId="7AD61FD0">
      <w:pPr>
        <w:pStyle w:val="Textoindependiente"/>
        <w:spacing w:before="241"/>
        <w:ind w:left="2" w:right="281"/>
        <w:jc w:val="both"/>
        <w:rPr>
          <w:rFonts w:ascii="Arial" w:hAnsi="Arial" w:eastAsia="Arial" w:cs="Arial"/>
          <w:b/>
          <w:bCs/>
          <w:lang w:val="es"/>
        </w:rPr>
      </w:pPr>
      <w:r>
        <w:rPr>
          <w:rFonts w:ascii="Arial" w:hAnsi="Arial" w:eastAsia="Arial" w:cs="Arial"/>
          <w:b/>
          <w:bCs/>
          <w:lang w:val="es"/>
        </w:rPr>
        <w:t xml:space="preserve">2.1. </w:t>
      </w:r>
      <w:r w:rsidRPr="01D5DE60" w:rsidR="00314B37">
        <w:rPr>
          <w:rFonts w:ascii="Arial" w:hAnsi="Arial" w:eastAsia="Arial" w:cs="Arial"/>
          <w:b/>
          <w:bCs/>
          <w:lang w:val="es"/>
        </w:rPr>
        <w:t>Comportamiento de la variación mensual del IPC según divisiones y subclases</w:t>
      </w:r>
    </w:p>
    <w:p w:rsidR="00314B37" w:rsidP="00314B37" w:rsidRDefault="00314B37" w14:paraId="108C85E4" w14:textId="77777777">
      <w:pPr>
        <w:jc w:val="both"/>
        <w:rPr>
          <w:rFonts w:ascii="Arial" w:hAnsi="Arial" w:eastAsia="Arial" w:cs="Arial"/>
          <w:b/>
          <w:bCs/>
          <w:color w:val="000000" w:themeColor="text1"/>
          <w:sz w:val="21"/>
          <w:szCs w:val="21"/>
        </w:rPr>
      </w:pPr>
    </w:p>
    <w:p w:rsidR="00314B37" w:rsidP="00314B37" w:rsidRDefault="000537CE" w14:paraId="79F93465" w14:textId="119D451D">
      <w:pPr>
        <w:jc w:val="both"/>
        <w:rPr>
          <w:rFonts w:ascii="Arial" w:hAnsi="Arial" w:eastAsia="Arial" w:cs="Arial"/>
          <w:b/>
          <w:bCs/>
          <w:color w:val="000000" w:themeColor="text1"/>
          <w:sz w:val="21"/>
          <w:szCs w:val="21"/>
        </w:rPr>
      </w:pPr>
      <w:r>
        <w:rPr>
          <w:rFonts w:ascii="Arial" w:hAnsi="Arial" w:eastAsia="Arial" w:cs="Arial"/>
          <w:b/>
          <w:bCs/>
          <w:color w:val="000000" w:themeColor="text1"/>
          <w:sz w:val="21"/>
          <w:szCs w:val="21"/>
        </w:rPr>
        <w:t xml:space="preserve">2.1.1 </w:t>
      </w:r>
      <w:r w:rsidRPr="01D5DE60" w:rsidR="00314B37">
        <w:rPr>
          <w:rFonts w:ascii="Arial" w:hAnsi="Arial" w:eastAsia="Arial" w:cs="Arial"/>
          <w:b/>
          <w:bCs/>
          <w:color w:val="000000" w:themeColor="text1"/>
          <w:sz w:val="21"/>
          <w:szCs w:val="21"/>
        </w:rPr>
        <w:t>Variación y contribución anual por divisiones de gasto</w:t>
      </w:r>
    </w:p>
    <w:p w:rsidRPr="00915A78" w:rsidR="00314B37" w:rsidP="00314B37" w:rsidRDefault="00314B37" w14:paraId="685C0C36" w14:textId="77777777">
      <w:pPr>
        <w:jc w:val="both"/>
        <w:rPr>
          <w:rFonts w:ascii="Arial" w:hAnsi="Arial" w:eastAsia="Arial" w:cs="Arial"/>
          <w:b/>
          <w:bCs/>
          <w:color w:val="000000" w:themeColor="text1"/>
          <w:sz w:val="21"/>
          <w:szCs w:val="21"/>
        </w:rPr>
      </w:pPr>
    </w:p>
    <w:p w:rsidR="000537CE" w:rsidP="000537CE" w:rsidRDefault="000537CE" w14:paraId="5CF210B6" w14:textId="77777777">
      <w:pPr>
        <w:spacing w:before="35"/>
        <w:jc w:val="both"/>
      </w:pPr>
      <w:r w:rsidRPr="1526DA86">
        <w:rPr>
          <w:rFonts w:ascii="Arial" w:hAnsi="Arial" w:eastAsia="Arial" w:cs="Arial"/>
          <w:sz w:val="21"/>
          <w:szCs w:val="21"/>
        </w:rPr>
        <w:t>En el mes de marzo de 2026, el IPC registró una variación de 5,56% en comparación con marzo de 2025. En el último año, las divisiones Restaurantes y hoteles (9,92%), Salud (7,87%), Educación (7,54%), Bebidas alcohólicas y tabaco (6,75%), Alimentos y bebidas no alcohólicas (6,27%) y por último, Bienes y servicios diversos (6,09%) se ubicaron por encima del promedio nacional (5,56%). Entre tanto, las divisiones Muebles, artículos para el hogar y para la conservación ordinaria del hogar (5,23%), Información y comunicación (4,73%), Transporte (4,61%), Alojamiento, agua, electricidad, gas y otros combustibles (4,15%), Prendas de vestir y calzado (2,61%) y por último, Recreación y cultura (2,38%) se ubicaron por debajo del promedio nacional.</w:t>
      </w:r>
    </w:p>
    <w:p w:rsidR="000537CE" w:rsidP="000537CE" w:rsidRDefault="000537CE" w14:paraId="4D780682" w14:textId="77777777">
      <w:pPr>
        <w:tabs>
          <w:tab w:val="left" w:pos="284"/>
        </w:tabs>
        <w:jc w:val="both"/>
        <w:rPr>
          <w:rFonts w:ascii="Arial" w:hAnsi="Arial" w:eastAsia="Arial" w:cs="Arial"/>
          <w:b/>
          <w:bCs/>
          <w:color w:val="000000" w:themeColor="text1"/>
          <w:sz w:val="21"/>
          <w:szCs w:val="21"/>
        </w:rPr>
      </w:pPr>
    </w:p>
    <w:p w:rsidR="00314B37" w:rsidP="00314B37" w:rsidRDefault="00314B37" w14:paraId="6A9525A7" w14:textId="77777777">
      <w:pPr>
        <w:tabs>
          <w:tab w:val="left" w:pos="284"/>
        </w:tabs>
        <w:jc w:val="both"/>
        <w:rPr>
          <w:rFonts w:ascii="Arial" w:hAnsi="Arial" w:cs="Arial"/>
          <w:b/>
          <w:bCs/>
          <w:noProof/>
          <w:sz w:val="18"/>
          <w:szCs w:val="18"/>
        </w:rPr>
      </w:pPr>
    </w:p>
    <w:p w:rsidR="00314B37" w:rsidP="00314B37" w:rsidRDefault="00314B37" w14:paraId="05E2C01C" w14:textId="77777777">
      <w:pPr>
        <w:tabs>
          <w:tab w:val="left" w:pos="284"/>
        </w:tabs>
        <w:jc w:val="both"/>
        <w:rPr>
          <w:rFonts w:ascii="Arial" w:hAnsi="Arial" w:cs="Arial"/>
          <w:b/>
          <w:bCs/>
          <w:noProof/>
          <w:sz w:val="18"/>
          <w:szCs w:val="18"/>
        </w:rPr>
      </w:pPr>
    </w:p>
    <w:p w:rsidR="0030452E" w:rsidP="00314B37" w:rsidRDefault="0030452E" w14:paraId="2C699577" w14:textId="77777777">
      <w:pPr>
        <w:tabs>
          <w:tab w:val="left" w:pos="284"/>
        </w:tabs>
        <w:jc w:val="both"/>
        <w:rPr>
          <w:rFonts w:ascii="Arial" w:hAnsi="Arial" w:cs="Arial"/>
          <w:b/>
          <w:bCs/>
          <w:noProof/>
          <w:sz w:val="18"/>
          <w:szCs w:val="18"/>
        </w:rPr>
      </w:pPr>
    </w:p>
    <w:p w:rsidR="0030452E" w:rsidP="00314B37" w:rsidRDefault="0030452E" w14:paraId="7F163FB8" w14:textId="77777777">
      <w:pPr>
        <w:tabs>
          <w:tab w:val="left" w:pos="284"/>
        </w:tabs>
        <w:jc w:val="both"/>
        <w:rPr>
          <w:rFonts w:ascii="Arial" w:hAnsi="Arial" w:cs="Arial"/>
          <w:b/>
          <w:bCs/>
          <w:noProof/>
          <w:sz w:val="18"/>
          <w:szCs w:val="18"/>
        </w:rPr>
      </w:pPr>
    </w:p>
    <w:p w:rsidR="0030452E" w:rsidP="00314B37" w:rsidRDefault="0030452E" w14:paraId="320079E8" w14:textId="77777777">
      <w:pPr>
        <w:tabs>
          <w:tab w:val="left" w:pos="284"/>
        </w:tabs>
        <w:jc w:val="both"/>
        <w:rPr>
          <w:rFonts w:ascii="Arial" w:hAnsi="Arial" w:cs="Arial"/>
          <w:b/>
          <w:bCs/>
          <w:noProof/>
          <w:sz w:val="18"/>
          <w:szCs w:val="18"/>
        </w:rPr>
      </w:pPr>
    </w:p>
    <w:p w:rsidR="0030452E" w:rsidP="00314B37" w:rsidRDefault="0030452E" w14:paraId="08AA1357" w14:textId="77777777">
      <w:pPr>
        <w:tabs>
          <w:tab w:val="left" w:pos="284"/>
        </w:tabs>
        <w:jc w:val="both"/>
        <w:rPr>
          <w:rFonts w:ascii="Arial" w:hAnsi="Arial" w:cs="Arial"/>
          <w:b/>
          <w:bCs/>
          <w:noProof/>
          <w:sz w:val="18"/>
          <w:szCs w:val="18"/>
        </w:rPr>
      </w:pPr>
    </w:p>
    <w:p w:rsidRPr="00F93249" w:rsidR="00314B37" w:rsidP="00314B37" w:rsidRDefault="00314B37" w14:paraId="69BFE072" w14:textId="77777777">
      <w:pPr>
        <w:tabs>
          <w:tab w:val="left" w:pos="284"/>
        </w:tabs>
        <w:jc w:val="both"/>
        <w:rPr>
          <w:rFonts w:ascii="Arial" w:hAnsi="Arial" w:cs="Arial"/>
          <w:b/>
          <w:bCs/>
          <w:noProof/>
          <w:sz w:val="18"/>
          <w:szCs w:val="18"/>
        </w:rPr>
      </w:pPr>
      <w:r w:rsidRPr="01D5DE60">
        <w:rPr>
          <w:rFonts w:ascii="Arial" w:hAnsi="Arial" w:cs="Arial"/>
          <w:b/>
          <w:bCs/>
          <w:noProof/>
          <w:sz w:val="18"/>
          <w:szCs w:val="18"/>
        </w:rPr>
        <w:t xml:space="preserve">Cuadro 3. IPC Variación y contribución anual </w:t>
      </w:r>
    </w:p>
    <w:p w:rsidRPr="00F93249" w:rsidR="00314B37" w:rsidP="00314B37" w:rsidRDefault="00314B37" w14:paraId="01126357" w14:textId="77777777">
      <w:pPr>
        <w:tabs>
          <w:tab w:val="left" w:pos="284"/>
        </w:tabs>
        <w:jc w:val="both"/>
        <w:rPr>
          <w:rFonts w:ascii="Arial" w:hAnsi="Arial" w:cs="Arial"/>
          <w:b/>
          <w:bCs/>
          <w:noProof/>
          <w:sz w:val="18"/>
          <w:szCs w:val="18"/>
        </w:rPr>
      </w:pPr>
      <w:r w:rsidRPr="01D5DE60">
        <w:rPr>
          <w:rFonts w:ascii="Arial" w:hAnsi="Arial" w:cs="Arial"/>
          <w:b/>
          <w:bCs/>
          <w:noProof/>
          <w:sz w:val="18"/>
          <w:szCs w:val="18"/>
        </w:rPr>
        <w:t xml:space="preserve">Según divisiones de gasto </w:t>
      </w:r>
    </w:p>
    <w:p w:rsidRPr="00F93249" w:rsidR="00314B37" w:rsidP="00314B37" w:rsidRDefault="000537CE" w14:paraId="39799FA0" w14:textId="57E1AA5E">
      <w:pPr>
        <w:tabs>
          <w:tab w:val="left" w:pos="284"/>
        </w:tabs>
        <w:jc w:val="both"/>
        <w:rPr>
          <w:rFonts w:ascii="Arial" w:hAnsi="Arial" w:cs="Arial"/>
          <w:b/>
          <w:bCs/>
          <w:noProof/>
          <w:sz w:val="18"/>
          <w:szCs w:val="18"/>
        </w:rPr>
      </w:pPr>
      <w:r>
        <w:rPr>
          <w:rFonts w:ascii="Arial" w:hAnsi="Arial" w:cs="Arial"/>
          <w:b/>
          <w:bCs/>
          <w:noProof/>
          <w:sz w:val="18"/>
          <w:szCs w:val="18"/>
        </w:rPr>
        <w:t>Marzo</w:t>
      </w:r>
      <w:r w:rsidRPr="01D5DE60" w:rsidR="00314B37">
        <w:rPr>
          <w:rFonts w:ascii="Arial" w:hAnsi="Arial" w:cs="Arial"/>
          <w:b/>
          <w:bCs/>
          <w:noProof/>
          <w:sz w:val="18"/>
          <w:szCs w:val="18"/>
        </w:rPr>
        <w:t xml:space="preserve"> </w:t>
      </w:r>
      <w:r>
        <w:rPr>
          <w:rFonts w:ascii="Arial" w:hAnsi="Arial" w:cs="Arial"/>
          <w:b/>
          <w:bCs/>
          <w:noProof/>
          <w:sz w:val="18"/>
          <w:szCs w:val="18"/>
        </w:rPr>
        <w:t>2025-</w:t>
      </w:r>
      <w:r w:rsidRPr="01D5DE60" w:rsidR="00314B37">
        <w:rPr>
          <w:rFonts w:ascii="Arial" w:hAnsi="Arial" w:cs="Arial"/>
          <w:b/>
          <w:bCs/>
          <w:noProof/>
          <w:sz w:val="18"/>
          <w:szCs w:val="18"/>
        </w:rPr>
        <w:t>2026</w:t>
      </w:r>
    </w:p>
    <w:p w:rsidR="000537CE" w:rsidP="00314B37" w:rsidRDefault="000537CE" w14:paraId="4422290A" w14:textId="4544781C">
      <w:pPr>
        <w:pStyle w:val="Textoindependiente"/>
        <w:spacing w:before="241"/>
        <w:ind w:left="2" w:right="281"/>
        <w:jc w:val="both"/>
        <w:rPr>
          <w:noProof/>
        </w:rPr>
      </w:pPr>
      <w:r>
        <w:rPr>
          <w:noProof/>
        </w:rPr>
        <w:lastRenderedPageBreak/>
        <w:drawing>
          <wp:inline distT="0" distB="0" distL="0" distR="0" wp14:anchorId="6EC09EFD" wp14:editId="6EA0416D">
            <wp:extent cx="5619750" cy="2028825"/>
            <wp:effectExtent l="0" t="0" r="0" b="0"/>
            <wp:docPr id="11189883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988352" name="Picture 1118988352"/>
                    <pic:cNvPicPr/>
                  </pic:nvPicPr>
                  <pic:blipFill>
                    <a:blip r:embed="rId36">
                      <a:extLst>
                        <a:ext uri="{28A0092B-C50C-407E-A947-70E740481C1C}">
                          <a14:useLocalDpi xmlns:a14="http://schemas.microsoft.com/office/drawing/2010/main"/>
                        </a:ext>
                      </a:extLst>
                    </a:blip>
                    <a:stretch>
                      <a:fillRect/>
                    </a:stretch>
                  </pic:blipFill>
                  <pic:spPr>
                    <a:xfrm>
                      <a:off x="0" y="0"/>
                      <a:ext cx="5619750" cy="2028825"/>
                    </a:xfrm>
                    <a:prstGeom prst="rect">
                      <a:avLst/>
                    </a:prstGeom>
                  </pic:spPr>
                </pic:pic>
              </a:graphicData>
            </a:graphic>
          </wp:inline>
        </w:drawing>
      </w:r>
    </w:p>
    <w:p w:rsidR="00314B37" w:rsidP="00314B37" w:rsidRDefault="00314B37" w14:paraId="70E36CDE" w14:textId="21AD69E6">
      <w:pPr>
        <w:jc w:val="both"/>
        <w:rPr>
          <w:rFonts w:ascii="Arial" w:hAnsi="Arial" w:eastAsia="Arial" w:cs="Arial"/>
          <w:sz w:val="18"/>
          <w:szCs w:val="18"/>
        </w:rPr>
      </w:pPr>
      <w:r w:rsidRPr="01D5DE60">
        <w:rPr>
          <w:rFonts w:ascii="Arial" w:hAnsi="Arial" w:eastAsia="Arial" w:cs="Arial"/>
          <w:sz w:val="18"/>
          <w:szCs w:val="18"/>
        </w:rPr>
        <w:t xml:space="preserve">Fuente: DANE Boletín Índice de Precios al Consumidor </w:t>
      </w:r>
      <w:r w:rsidR="000537CE">
        <w:rPr>
          <w:rFonts w:ascii="Arial" w:hAnsi="Arial" w:eastAsia="Arial" w:cs="Arial"/>
          <w:sz w:val="18"/>
          <w:szCs w:val="18"/>
        </w:rPr>
        <w:t>09</w:t>
      </w:r>
      <w:r w:rsidRPr="01D5DE60">
        <w:rPr>
          <w:rFonts w:ascii="Arial" w:hAnsi="Arial" w:eastAsia="Arial" w:cs="Arial"/>
          <w:sz w:val="18"/>
          <w:szCs w:val="18"/>
        </w:rPr>
        <w:t>/0</w:t>
      </w:r>
      <w:r w:rsidR="000537CE">
        <w:rPr>
          <w:rFonts w:ascii="Arial" w:hAnsi="Arial" w:eastAsia="Arial" w:cs="Arial"/>
          <w:sz w:val="18"/>
          <w:szCs w:val="18"/>
        </w:rPr>
        <w:t>4</w:t>
      </w:r>
      <w:r w:rsidRPr="01D5DE60">
        <w:rPr>
          <w:rFonts w:ascii="Arial" w:hAnsi="Arial" w:eastAsia="Arial" w:cs="Arial"/>
          <w:sz w:val="18"/>
          <w:szCs w:val="18"/>
        </w:rPr>
        <w:t>/26</w:t>
      </w:r>
    </w:p>
    <w:p w:rsidR="00314B37" w:rsidP="00314B37" w:rsidRDefault="00314B37" w14:paraId="5FD46460" w14:textId="77777777">
      <w:pPr>
        <w:jc w:val="both"/>
        <w:rPr>
          <w:rFonts w:ascii="Arial" w:hAnsi="Arial" w:eastAsia="Arial" w:cs="Arial"/>
          <w:sz w:val="18"/>
          <w:szCs w:val="18"/>
        </w:rPr>
      </w:pPr>
      <w:r w:rsidRPr="01D5DE60">
        <w:rPr>
          <w:rFonts w:ascii="Arial" w:hAnsi="Arial" w:eastAsia="Arial" w:cs="Arial"/>
          <w:sz w:val="18"/>
          <w:szCs w:val="18"/>
        </w:rPr>
        <w:t>Nota: La diferencia en la suma de las variables obedece al sistema de aproximación en el nivel de dígitos trabajados en el índice</w:t>
      </w:r>
    </w:p>
    <w:p w:rsidR="00314B37" w:rsidP="00314B37" w:rsidRDefault="00314B37" w14:paraId="721BAE15" w14:textId="77777777">
      <w:pPr>
        <w:jc w:val="both"/>
        <w:rPr>
          <w:rFonts w:ascii="Arial" w:hAnsi="Arial" w:eastAsia="Arial" w:cs="Arial"/>
          <w:sz w:val="18"/>
          <w:szCs w:val="18"/>
        </w:rPr>
      </w:pPr>
    </w:p>
    <w:p w:rsidR="00314B37" w:rsidP="00314B37" w:rsidRDefault="00314B37" w14:paraId="2AF25B75" w14:textId="77777777">
      <w:pPr>
        <w:jc w:val="both"/>
        <w:rPr>
          <w:rFonts w:ascii="Arial" w:hAnsi="Arial" w:eastAsia="Arial" w:cs="Arial"/>
          <w:sz w:val="18"/>
          <w:szCs w:val="18"/>
        </w:rPr>
      </w:pPr>
    </w:p>
    <w:p w:rsidR="00314B37" w:rsidP="00314B37" w:rsidRDefault="00314B37" w14:paraId="2EAB6CD9" w14:textId="77777777">
      <w:pPr>
        <w:jc w:val="both"/>
        <w:rPr>
          <w:rFonts w:ascii="Arial" w:hAnsi="Arial" w:eastAsia="Arial" w:cs="Arial"/>
          <w:sz w:val="18"/>
          <w:szCs w:val="18"/>
        </w:rPr>
      </w:pPr>
    </w:p>
    <w:p w:rsidR="00314B37" w:rsidP="00314B37" w:rsidRDefault="00314B37" w14:paraId="017B9667" w14:textId="77777777">
      <w:pPr>
        <w:pStyle w:val="Ttulo1"/>
        <w:spacing w:before="1"/>
        <w:jc w:val="both"/>
      </w:pPr>
      <w:r>
        <w:t>SALARIO</w:t>
      </w:r>
      <w:r>
        <w:rPr>
          <w:spacing w:val="-12"/>
        </w:rPr>
        <w:t xml:space="preserve"> </w:t>
      </w:r>
      <w:r>
        <w:t>MINIMO</w:t>
      </w:r>
      <w:r>
        <w:rPr>
          <w:spacing w:val="-11"/>
        </w:rPr>
        <w:t xml:space="preserve"> </w:t>
      </w:r>
      <w:r>
        <w:t>LEGAL</w:t>
      </w:r>
      <w:r>
        <w:rPr>
          <w:spacing w:val="-9"/>
        </w:rPr>
        <w:t xml:space="preserve"> </w:t>
      </w:r>
      <w:r>
        <w:t>VIGENTE-</w:t>
      </w:r>
      <w:r>
        <w:rPr>
          <w:spacing w:val="-4"/>
        </w:rPr>
        <w:t>SMLV</w:t>
      </w:r>
    </w:p>
    <w:p w:rsidR="00314B37" w:rsidP="00314B37" w:rsidRDefault="00314B37" w14:paraId="7D45B186" w14:textId="4D94E77E">
      <w:pPr>
        <w:pStyle w:val="Textoindependiente"/>
        <w:spacing w:before="241"/>
        <w:ind w:left="2" w:right="281"/>
        <w:jc w:val="both"/>
      </w:pPr>
      <w:r>
        <w:t>El salario</w:t>
      </w:r>
      <w:r>
        <w:rPr>
          <w:spacing w:val="-1"/>
        </w:rPr>
        <w:t xml:space="preserve"> </w:t>
      </w:r>
      <w:r>
        <w:t>mínimo legal mensual (SMMLV) para el año 2026 en Colombia es de $1.750.905 pesos, lo que representa un aumento del 23% con respecto al año anterior. Este incremento se dio en Cumplimiento de un reajuste ordenado por el Gobierno Nacional al final de 2025.</w:t>
      </w:r>
    </w:p>
    <w:p w:rsidR="00314B37" w:rsidP="00314B37" w:rsidRDefault="00314B37" w14:paraId="3E33D0F1" w14:textId="77777777">
      <w:pPr>
        <w:pStyle w:val="Textoindependiente"/>
        <w:spacing w:before="241"/>
        <w:ind w:left="2" w:right="281"/>
        <w:jc w:val="both"/>
      </w:pPr>
    </w:p>
    <w:p w:rsidRPr="00F85E8E" w:rsidR="00314B37" w:rsidP="00314B37" w:rsidRDefault="00314B37" w14:paraId="64E3813E" w14:textId="77777777">
      <w:pPr>
        <w:shd w:val="clear" w:color="auto" w:fill="FFFFFF" w:themeFill="background1"/>
        <w:spacing w:after="240"/>
        <w:jc w:val="both"/>
        <w:rPr>
          <w:rFonts w:ascii="Arial" w:hAnsi="Arial" w:cs="Arial" w:eastAsiaTheme="minorEastAsia"/>
          <w:b/>
          <w:bCs/>
          <w:sz w:val="21"/>
          <w:szCs w:val="21"/>
          <w:lang w:val="es"/>
        </w:rPr>
      </w:pPr>
      <w:r w:rsidRPr="01D5DE60">
        <w:rPr>
          <w:rFonts w:ascii="Arial" w:hAnsi="Arial" w:cs="Arial" w:eastAsiaTheme="minorEastAsia"/>
          <w:b/>
          <w:bCs/>
          <w:sz w:val="21"/>
          <w:szCs w:val="21"/>
          <w:lang w:val="es"/>
        </w:rPr>
        <w:t xml:space="preserve">Salario Mínimo Histórico Legal Vigente en Colombia </w:t>
      </w:r>
    </w:p>
    <w:p w:rsidR="00314B37" w:rsidP="00314B37" w:rsidRDefault="00314B37" w14:paraId="06E2239C" w14:textId="77777777">
      <w:pPr>
        <w:pStyle w:val="Textoindependiente"/>
        <w:spacing w:before="241"/>
        <w:ind w:left="2" w:right="281"/>
        <w:jc w:val="both"/>
      </w:pPr>
      <w:commentRangeStart w:id="24"/>
      <w:commentRangeStart w:id="25"/>
      <w:commentRangeStart w:id="1399935221"/>
      <w:r w:rsidR="00314B37">
        <w:drawing>
          <wp:inline wp14:editId="563AF0F0" wp14:anchorId="7395C786">
            <wp:extent cx="2864201" cy="2118220"/>
            <wp:effectExtent l="0" t="0" r="0" b="0"/>
            <wp:docPr id="823003451" name="Imagen 1" descr="Tabla&#10;&#10;Descripción generada automáticamen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11043976" name="Imagen 1" descr="Tabla&#10;&#10;Descripción generada automáticamente"/>
                    <pic:cNvPicPr/>
                  </pic:nvPicPr>
                  <pic:blipFill>
                    <a:blip xmlns:r="http://schemas.openxmlformats.org/officeDocument/2006/relationships" r:embed="rId37"/>
                    <a:stretch>
                      <a:fillRect/>
                    </a:stretch>
                  </pic:blipFill>
                  <pic:spPr>
                    <a:xfrm>
                      <a:off x="0" y="0"/>
                      <a:ext cx="2864201" cy="2118220"/>
                    </a:xfrm>
                    <a:prstGeom prst="rect">
                      <a:avLst/>
                    </a:prstGeom>
                  </pic:spPr>
                </pic:pic>
              </a:graphicData>
            </a:graphic>
          </wp:inline>
        </w:drawing>
      </w:r>
      <w:commentRangeEnd w:id="24"/>
      <w:r>
        <w:rPr>
          <w:rStyle w:val="CommentReference"/>
        </w:rPr>
        <w:commentReference w:id="24"/>
      </w:r>
      <w:commentRangeEnd w:id="25"/>
      <w:r>
        <w:rPr>
          <w:rStyle w:val="CommentReference"/>
        </w:rPr>
        <w:commentReference w:id="25"/>
      </w:r>
      <w:commentRangeEnd w:id="1399935221"/>
      <w:r>
        <w:rPr>
          <w:rStyle w:val="CommentReference"/>
        </w:rPr>
        <w:commentReference w:id="1399935221"/>
      </w:r>
    </w:p>
    <w:p w:rsidRPr="00D6738D" w:rsidR="007A0E59" w:rsidP="00314B37" w:rsidRDefault="007A0E59" w14:paraId="57A1343D" w14:textId="7D75343F">
      <w:pPr>
        <w:pStyle w:val="Textoindependiente"/>
        <w:spacing w:before="241"/>
        <w:ind w:left="2" w:right="281"/>
        <w:jc w:val="both"/>
      </w:pPr>
      <w:hyperlink w:tgtFrame="_blank" w:history="1" r:id="rId38">
        <w:r w:rsidRPr="00D6738D">
          <w:rPr>
            <w:rStyle w:val="Hipervnculo"/>
            <w:color w:val="auto"/>
          </w:rPr>
          <w:t xml:space="preserve">Fuente: </w:t>
        </w:r>
        <w:r w:rsidRPr="00D6738D">
          <w:rPr>
            <w:rStyle w:val="Hipervnculo"/>
            <w:color w:val="auto"/>
          </w:rPr>
          <w:t>banrep.gov.co/es/estadisticas/trm</w:t>
        </w:r>
      </w:hyperlink>
      <w:r w:rsidRPr="00D6738D">
        <w:t> </w:t>
      </w:r>
    </w:p>
    <w:p w:rsidR="00314B37" w:rsidP="00314B37" w:rsidRDefault="00314B37" w14:paraId="688A1714" w14:textId="52EFF04F">
      <w:pPr>
        <w:pStyle w:val="Ttulo2"/>
        <w:spacing w:before="240"/>
        <w:jc w:val="both"/>
      </w:pPr>
      <w:r>
        <w:t>Tasa</w:t>
      </w:r>
      <w:r>
        <w:rPr>
          <w:spacing w:val="-8"/>
        </w:rPr>
        <w:t xml:space="preserve"> </w:t>
      </w:r>
      <w:r>
        <w:t>Representativa</w:t>
      </w:r>
      <w:r>
        <w:rPr>
          <w:spacing w:val="-5"/>
        </w:rPr>
        <w:t xml:space="preserve"> </w:t>
      </w:r>
      <w:r>
        <w:t>del</w:t>
      </w:r>
      <w:r>
        <w:rPr>
          <w:spacing w:val="-9"/>
        </w:rPr>
        <w:t xml:space="preserve"> </w:t>
      </w:r>
      <w:r>
        <w:t>Mercado</w:t>
      </w:r>
      <w:r>
        <w:rPr>
          <w:spacing w:val="-4"/>
        </w:rPr>
        <w:t xml:space="preserve"> </w:t>
      </w:r>
      <w:r>
        <w:t>(TRM</w:t>
      </w:r>
      <w:r>
        <w:rPr>
          <w:spacing w:val="-5"/>
        </w:rPr>
        <w:t xml:space="preserve"> </w:t>
      </w:r>
      <w:r>
        <w:t>-</w:t>
      </w:r>
      <w:r>
        <w:rPr>
          <w:spacing w:val="-6"/>
        </w:rPr>
        <w:t xml:space="preserve"> </w:t>
      </w:r>
      <w:r>
        <w:t>Peso</w:t>
      </w:r>
      <w:r>
        <w:rPr>
          <w:spacing w:val="-4"/>
        </w:rPr>
        <w:t xml:space="preserve"> </w:t>
      </w:r>
      <w:r>
        <w:t>por</w:t>
      </w:r>
      <w:r>
        <w:rPr>
          <w:spacing w:val="-5"/>
        </w:rPr>
        <w:t xml:space="preserve"> </w:t>
      </w:r>
      <w:r>
        <w:rPr>
          <w:spacing w:val="-2"/>
        </w:rPr>
        <w:t>dólar)</w:t>
      </w:r>
    </w:p>
    <w:p w:rsidR="00314B37" w:rsidP="00314B37" w:rsidRDefault="00314B37" w14:paraId="14A44E42" w14:textId="77777777">
      <w:pPr>
        <w:pStyle w:val="Textoindependiente"/>
        <w:ind w:left="2" w:right="284"/>
        <w:jc w:val="both"/>
        <w:rPr>
          <w:rFonts w:ascii="Arial"/>
          <w:b/>
        </w:rPr>
      </w:pPr>
    </w:p>
    <w:p w:rsidR="00314B37" w:rsidP="00314B37" w:rsidRDefault="00314B37" w14:paraId="7E5AF458" w14:textId="77777777">
      <w:pPr>
        <w:pStyle w:val="Textoindependiente"/>
        <w:ind w:left="2" w:right="284"/>
        <w:jc w:val="both"/>
      </w:pPr>
      <w:r>
        <w:t>Actualmente la Superintendencia Financiera de Colombia es la que calcula y certifica diariamente la TRM con base en las operaciones registradas el día hábil inmediatamente anterior.</w:t>
      </w:r>
    </w:p>
    <w:p w:rsidR="00314B37" w:rsidP="00314B37" w:rsidRDefault="00314B37" w14:paraId="025CC0EB" w14:textId="77777777">
      <w:pPr>
        <w:pStyle w:val="Textoindependiente"/>
        <w:ind w:left="2" w:right="284"/>
        <w:jc w:val="both"/>
      </w:pPr>
    </w:p>
    <w:p w:rsidR="00314B37" w:rsidP="00314B37" w:rsidRDefault="00314B37" w14:paraId="3B61AF0B" w14:textId="7139EF61">
      <w:pPr>
        <w:pStyle w:val="Textoindependiente"/>
        <w:ind w:left="2" w:right="284"/>
        <w:jc w:val="both"/>
        <w:rPr>
          <w:noProof/>
          <w:lang w:val="es-CO" w:eastAsia="es-CO"/>
        </w:rPr>
      </w:pPr>
    </w:p>
    <w:p w:rsidR="008B18DC" w:rsidP="00314B37" w:rsidRDefault="008B18DC" w14:paraId="03A1380D" w14:textId="77777777">
      <w:pPr>
        <w:pStyle w:val="Textoindependiente"/>
        <w:ind w:left="2" w:right="284"/>
        <w:jc w:val="both"/>
        <w:rPr>
          <w:noProof/>
          <w:lang w:val="es-CO" w:eastAsia="es-CO"/>
        </w:rPr>
      </w:pPr>
    </w:p>
    <w:p w:rsidR="008B18DC" w:rsidP="00314B37" w:rsidRDefault="008B18DC" w14:paraId="3F3E6B9D" w14:textId="77777777">
      <w:pPr>
        <w:pStyle w:val="Textoindependiente"/>
        <w:ind w:left="2" w:right="284"/>
        <w:jc w:val="both"/>
        <w:rPr>
          <w:noProof/>
          <w:lang w:val="es-CO" w:eastAsia="es-CO"/>
        </w:rPr>
      </w:pPr>
    </w:p>
    <w:p w:rsidR="008B18DC" w:rsidP="00314B37" w:rsidRDefault="008433AB" w14:paraId="581E31FA" w14:textId="578B3223">
      <w:pPr>
        <w:pStyle w:val="Textoindependiente"/>
        <w:ind w:left="2" w:right="284"/>
        <w:jc w:val="both"/>
        <w:rPr>
          <w:noProof/>
          <w:lang w:val="es-CO" w:eastAsia="es-CO"/>
        </w:rPr>
      </w:pPr>
      <w:r>
        <w:rPr>
          <w:noProof/>
        </w:rPr>
        <w:lastRenderedPageBreak/>
        <w:drawing>
          <wp:inline distT="0" distB="0" distL="0" distR="0" wp14:anchorId="120F44CE" wp14:editId="7E82E7E0">
            <wp:extent cx="1380392" cy="929744"/>
            <wp:effectExtent l="0" t="0" r="0" b="3810"/>
            <wp:docPr id="584840515" name="Imagen 1" descr="Texto,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40515" name="Imagen 1" descr="Texto, Chat o mensaje de texto&#10;&#10;Descripción generada automáticamente"/>
                    <pic:cNvPicPr/>
                  </pic:nvPicPr>
                  <pic:blipFill>
                    <a:blip r:embed="rId39"/>
                    <a:stretch>
                      <a:fillRect/>
                    </a:stretch>
                  </pic:blipFill>
                  <pic:spPr>
                    <a:xfrm>
                      <a:off x="0" y="0"/>
                      <a:ext cx="1394490" cy="939240"/>
                    </a:xfrm>
                    <a:prstGeom prst="rect">
                      <a:avLst/>
                    </a:prstGeom>
                  </pic:spPr>
                </pic:pic>
              </a:graphicData>
            </a:graphic>
          </wp:inline>
        </w:drawing>
      </w:r>
    </w:p>
    <w:p w:rsidR="008433AB" w:rsidP="00314B37" w:rsidRDefault="008433AB" w14:paraId="335B7AF1" w14:textId="77777777">
      <w:pPr>
        <w:pStyle w:val="Textoindependiente"/>
        <w:ind w:left="2" w:right="284"/>
        <w:jc w:val="both"/>
        <w:rPr>
          <w:noProof/>
          <w:lang w:val="es-CO" w:eastAsia="es-CO"/>
        </w:rPr>
      </w:pPr>
    </w:p>
    <w:p w:rsidRPr="008F2A8A" w:rsidR="00314B37" w:rsidP="00314B37" w:rsidRDefault="008B18DC" w14:paraId="64F42722" w14:textId="251E4093">
      <w:pPr>
        <w:tabs>
          <w:tab w:val="left" w:pos="284"/>
        </w:tabs>
        <w:rPr>
          <w:sz w:val="18"/>
        </w:rPr>
      </w:pPr>
      <w:hyperlink w:history="1" r:id="rId40">
        <w:r w:rsidRPr="003F371D">
          <w:rPr>
            <w:rStyle w:val="Hipervnculo"/>
            <w:sz w:val="18"/>
          </w:rPr>
          <w:t>https://www.banrep.gov.co/es/estadisticas/trm</w:t>
        </w:r>
      </w:hyperlink>
      <w:r>
        <w:rPr>
          <w:sz w:val="18"/>
        </w:rPr>
        <w:t xml:space="preserve"> </w:t>
      </w:r>
    </w:p>
    <w:p w:rsidR="00314B37" w:rsidP="00314B37" w:rsidRDefault="00314B37" w14:paraId="058E1D7F" w14:textId="77777777">
      <w:pPr>
        <w:pStyle w:val="Textoindependiente"/>
        <w:spacing w:before="241"/>
        <w:ind w:left="2" w:right="281"/>
        <w:jc w:val="both"/>
      </w:pPr>
    </w:p>
    <w:p w:rsidR="00314B37" w:rsidP="00314B37" w:rsidRDefault="00314B37" w14:paraId="380E31F5" w14:textId="77777777">
      <w:pPr>
        <w:pStyle w:val="Textoindependiente"/>
        <w:spacing w:before="35"/>
        <w:rPr>
          <w:noProof/>
          <w:sz w:val="5"/>
          <w:lang w:val="es-CO" w:eastAsia="es-CO"/>
        </w:rPr>
      </w:pPr>
    </w:p>
    <w:p w:rsidR="00314B37" w:rsidP="00314B37" w:rsidRDefault="00314B37" w14:paraId="139F4CEA" w14:textId="77777777">
      <w:pPr>
        <w:pStyle w:val="Textoindependiente"/>
        <w:spacing w:before="35"/>
        <w:rPr>
          <w:noProof/>
          <w:sz w:val="5"/>
          <w:lang w:val="es-CO" w:eastAsia="es-CO"/>
        </w:rPr>
      </w:pPr>
    </w:p>
    <w:p w:rsidR="00314B37" w:rsidP="00314B37" w:rsidRDefault="00314B37" w14:paraId="6156565E" w14:textId="77777777">
      <w:pPr>
        <w:jc w:val="center"/>
        <w:rPr>
          <w:b/>
        </w:rPr>
      </w:pPr>
      <w:r w:rsidRPr="002F45F1">
        <w:rPr>
          <w:b/>
        </w:rPr>
        <w:t>TASA REPRESENTATIVA DEL MERCADO (TRM)</w:t>
      </w:r>
    </w:p>
    <w:p w:rsidR="008433AB" w:rsidP="00314B37" w:rsidRDefault="008433AB" w14:paraId="09C629C8" w14:textId="77777777">
      <w:pPr>
        <w:jc w:val="center"/>
        <w:rPr>
          <w:b/>
        </w:rPr>
      </w:pPr>
    </w:p>
    <w:p w:rsidR="008433AB" w:rsidP="00314B37" w:rsidRDefault="008433AB" w14:paraId="5EB939BD" w14:textId="2B5F6DB4">
      <w:pPr>
        <w:jc w:val="center"/>
        <w:rPr>
          <w:b/>
        </w:rPr>
      </w:pPr>
      <w:r>
        <w:rPr>
          <w:noProof/>
        </w:rPr>
        <w:drawing>
          <wp:inline distT="0" distB="0" distL="0" distR="0" wp14:anchorId="07004AD1" wp14:editId="73744753">
            <wp:extent cx="4848499" cy="2769577"/>
            <wp:effectExtent l="0" t="0" r="0" b="0"/>
            <wp:docPr id="790058030"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58030" name="Imagen 1" descr="Gráfico, Gráfico de líneas&#10;&#10;Descripción generada automáticamente"/>
                    <pic:cNvPicPr/>
                  </pic:nvPicPr>
                  <pic:blipFill>
                    <a:blip r:embed="rId41"/>
                    <a:stretch>
                      <a:fillRect/>
                    </a:stretch>
                  </pic:blipFill>
                  <pic:spPr>
                    <a:xfrm>
                      <a:off x="0" y="0"/>
                      <a:ext cx="4869408" cy="2781520"/>
                    </a:xfrm>
                    <a:prstGeom prst="rect">
                      <a:avLst/>
                    </a:prstGeom>
                  </pic:spPr>
                </pic:pic>
              </a:graphicData>
            </a:graphic>
          </wp:inline>
        </w:drawing>
      </w:r>
    </w:p>
    <w:p w:rsidRPr="00706347" w:rsidR="00314B37" w:rsidP="00706347" w:rsidRDefault="00314B37" w14:paraId="4B890F6E" w14:textId="6A6229EF">
      <w:pPr>
        <w:spacing w:before="99"/>
        <w:ind w:left="2" w:right="282"/>
        <w:jc w:val="both"/>
        <w:rPr>
          <w:sz w:val="18"/>
        </w:rPr>
      </w:pPr>
      <w:r w:rsidRPr="002F45F1">
        <w:rPr>
          <w:sz w:val="18"/>
        </w:rPr>
        <w:t>Fuente:</w:t>
      </w:r>
      <w:r w:rsidRPr="002F45F1">
        <w:rPr>
          <w:spacing w:val="-11"/>
          <w:sz w:val="18"/>
        </w:rPr>
        <w:t xml:space="preserve"> </w:t>
      </w:r>
      <w:r>
        <w:rPr>
          <w:sz w:val="18"/>
        </w:rPr>
        <w:t>Superintendencia Financiera de Colombia</w:t>
      </w:r>
      <w:r w:rsidRPr="002F45F1">
        <w:rPr>
          <w:sz w:val="18"/>
        </w:rPr>
        <w:t xml:space="preserve"> </w:t>
      </w:r>
    </w:p>
    <w:p w:rsidRPr="00E03EE8" w:rsidR="00314B37" w:rsidP="00314B37" w:rsidRDefault="00314B37" w14:paraId="6421DF80" w14:textId="6F74C023">
      <w:pPr>
        <w:pStyle w:val="Textoindependiente"/>
        <w:spacing w:before="229"/>
        <w:ind w:right="276"/>
        <w:jc w:val="both"/>
        <w:rPr>
          <w:rFonts w:ascii="Arial" w:hAnsi="Arial" w:cs="Arial"/>
        </w:rPr>
      </w:pPr>
      <w:r w:rsidRPr="00E03EE8">
        <w:rPr>
          <w:rFonts w:ascii="Arial" w:hAnsi="Arial" w:cs="Arial"/>
        </w:rPr>
        <w:t>De acuerdo a la gráfica anteriormente plasmada, podemos analizar que durante la década de los noventa</w:t>
      </w:r>
      <w:r w:rsidRPr="00E03EE8">
        <w:rPr>
          <w:rFonts w:ascii="Arial" w:hAnsi="Arial" w:cs="Arial"/>
          <w:spacing w:val="-11"/>
        </w:rPr>
        <w:t xml:space="preserve"> </w:t>
      </w:r>
      <w:r w:rsidRPr="00E03EE8">
        <w:rPr>
          <w:rFonts w:ascii="Arial" w:hAnsi="Arial" w:cs="Arial"/>
        </w:rPr>
        <w:t>e</w:t>
      </w:r>
      <w:r w:rsidRPr="00E03EE8">
        <w:rPr>
          <w:rFonts w:ascii="Arial" w:hAnsi="Arial" w:cs="Arial"/>
          <w:spacing w:val="-11"/>
        </w:rPr>
        <w:t xml:space="preserve"> </w:t>
      </w:r>
      <w:r w:rsidRPr="00E03EE8">
        <w:rPr>
          <w:rFonts w:ascii="Arial" w:hAnsi="Arial" w:cs="Arial"/>
        </w:rPr>
        <w:t>inicio</w:t>
      </w:r>
      <w:r w:rsidRPr="00E03EE8">
        <w:rPr>
          <w:rFonts w:ascii="Arial" w:hAnsi="Arial" w:cs="Arial"/>
          <w:spacing w:val="-11"/>
        </w:rPr>
        <w:t xml:space="preserve"> </w:t>
      </w:r>
      <w:r w:rsidRPr="00E03EE8">
        <w:rPr>
          <w:rFonts w:ascii="Arial" w:hAnsi="Arial" w:cs="Arial"/>
        </w:rPr>
        <w:t>de</w:t>
      </w:r>
      <w:r w:rsidRPr="00E03EE8">
        <w:rPr>
          <w:rFonts w:ascii="Arial" w:hAnsi="Arial" w:cs="Arial"/>
          <w:spacing w:val="-11"/>
        </w:rPr>
        <w:t xml:space="preserve"> </w:t>
      </w:r>
      <w:r w:rsidRPr="00E03EE8">
        <w:rPr>
          <w:rFonts w:ascii="Arial" w:hAnsi="Arial" w:cs="Arial"/>
        </w:rPr>
        <w:t>los</w:t>
      </w:r>
      <w:r w:rsidRPr="00E03EE8">
        <w:rPr>
          <w:rFonts w:ascii="Arial" w:hAnsi="Arial" w:cs="Arial"/>
          <w:spacing w:val="-11"/>
        </w:rPr>
        <w:t xml:space="preserve"> </w:t>
      </w:r>
      <w:r w:rsidRPr="00E03EE8">
        <w:rPr>
          <w:rFonts w:ascii="Arial" w:hAnsi="Arial" w:cs="Arial"/>
        </w:rPr>
        <w:t>dos</w:t>
      </w:r>
      <w:r w:rsidRPr="00E03EE8">
        <w:rPr>
          <w:rFonts w:ascii="Arial" w:hAnsi="Arial" w:cs="Arial"/>
          <w:spacing w:val="-13"/>
        </w:rPr>
        <w:t xml:space="preserve"> </w:t>
      </w:r>
      <w:r w:rsidRPr="00E03EE8">
        <w:rPr>
          <w:rFonts w:ascii="Arial" w:hAnsi="Arial" w:cs="Arial"/>
        </w:rPr>
        <w:t>mil,</w:t>
      </w:r>
      <w:r w:rsidRPr="00E03EE8">
        <w:rPr>
          <w:rFonts w:ascii="Arial" w:hAnsi="Arial" w:cs="Arial"/>
          <w:spacing w:val="-10"/>
        </w:rPr>
        <w:t xml:space="preserve"> </w:t>
      </w:r>
      <w:r w:rsidRPr="00E03EE8">
        <w:rPr>
          <w:rFonts w:ascii="Arial" w:hAnsi="Arial" w:cs="Arial"/>
        </w:rPr>
        <w:t>la</w:t>
      </w:r>
      <w:r w:rsidRPr="00E03EE8">
        <w:rPr>
          <w:rFonts w:ascii="Arial" w:hAnsi="Arial" w:cs="Arial"/>
          <w:spacing w:val="-11"/>
        </w:rPr>
        <w:t xml:space="preserve"> </w:t>
      </w:r>
      <w:r w:rsidRPr="00E03EE8">
        <w:rPr>
          <w:rFonts w:ascii="Arial" w:hAnsi="Arial" w:cs="Arial"/>
        </w:rPr>
        <w:t>fluctuación</w:t>
      </w:r>
      <w:r w:rsidRPr="00E03EE8">
        <w:rPr>
          <w:rFonts w:ascii="Arial" w:hAnsi="Arial" w:cs="Arial"/>
          <w:spacing w:val="-10"/>
        </w:rPr>
        <w:t xml:space="preserve"> </w:t>
      </w:r>
      <w:r w:rsidRPr="00E03EE8">
        <w:rPr>
          <w:rFonts w:ascii="Arial" w:hAnsi="Arial" w:cs="Arial"/>
        </w:rPr>
        <w:t>en</w:t>
      </w:r>
      <w:r w:rsidRPr="00E03EE8">
        <w:rPr>
          <w:rFonts w:ascii="Arial" w:hAnsi="Arial" w:cs="Arial"/>
          <w:spacing w:val="-11"/>
        </w:rPr>
        <w:t xml:space="preserve"> </w:t>
      </w:r>
      <w:r w:rsidRPr="00E03EE8">
        <w:rPr>
          <w:rFonts w:ascii="Arial" w:hAnsi="Arial" w:cs="Arial"/>
        </w:rPr>
        <w:t>el</w:t>
      </w:r>
      <w:r w:rsidRPr="00E03EE8">
        <w:rPr>
          <w:rFonts w:ascii="Arial" w:hAnsi="Arial" w:cs="Arial"/>
          <w:spacing w:val="-10"/>
        </w:rPr>
        <w:t xml:space="preserve"> </w:t>
      </w:r>
      <w:r w:rsidRPr="00E03EE8">
        <w:rPr>
          <w:rFonts w:ascii="Arial" w:hAnsi="Arial" w:cs="Arial"/>
        </w:rPr>
        <w:t>valor</w:t>
      </w:r>
      <w:r w:rsidRPr="00E03EE8">
        <w:rPr>
          <w:rFonts w:ascii="Arial" w:hAnsi="Arial" w:cs="Arial"/>
          <w:spacing w:val="-11"/>
        </w:rPr>
        <w:t xml:space="preserve"> </w:t>
      </w:r>
      <w:r w:rsidRPr="00E03EE8">
        <w:rPr>
          <w:rFonts w:ascii="Arial" w:hAnsi="Arial" w:cs="Arial"/>
        </w:rPr>
        <w:t>de</w:t>
      </w:r>
      <w:r w:rsidRPr="00E03EE8">
        <w:rPr>
          <w:rFonts w:ascii="Arial" w:hAnsi="Arial" w:cs="Arial"/>
          <w:spacing w:val="-11"/>
        </w:rPr>
        <w:t xml:space="preserve"> </w:t>
      </w:r>
      <w:r w:rsidRPr="00E03EE8">
        <w:rPr>
          <w:rFonts w:ascii="Arial" w:hAnsi="Arial" w:cs="Arial"/>
        </w:rPr>
        <w:t>la</w:t>
      </w:r>
      <w:r w:rsidRPr="00E03EE8">
        <w:rPr>
          <w:rFonts w:ascii="Arial" w:hAnsi="Arial" w:cs="Arial"/>
          <w:spacing w:val="-11"/>
        </w:rPr>
        <w:t xml:space="preserve"> </w:t>
      </w:r>
      <w:r w:rsidRPr="00E03EE8">
        <w:rPr>
          <w:rFonts w:ascii="Arial" w:hAnsi="Arial" w:cs="Arial"/>
        </w:rPr>
        <w:t>Tasa</w:t>
      </w:r>
      <w:r w:rsidRPr="00E03EE8">
        <w:rPr>
          <w:rFonts w:ascii="Arial" w:hAnsi="Arial" w:cs="Arial"/>
          <w:spacing w:val="-11"/>
        </w:rPr>
        <w:t xml:space="preserve"> </w:t>
      </w:r>
      <w:r w:rsidRPr="00E03EE8">
        <w:rPr>
          <w:rFonts w:ascii="Arial" w:hAnsi="Arial" w:cs="Arial"/>
        </w:rPr>
        <w:t>Representativa</w:t>
      </w:r>
      <w:r w:rsidRPr="00E03EE8">
        <w:rPr>
          <w:rFonts w:ascii="Arial" w:hAnsi="Arial" w:cs="Arial"/>
          <w:spacing w:val="-11"/>
        </w:rPr>
        <w:t xml:space="preserve"> </w:t>
      </w:r>
      <w:r w:rsidRPr="00E03EE8">
        <w:rPr>
          <w:rFonts w:ascii="Arial" w:hAnsi="Arial" w:cs="Arial"/>
        </w:rPr>
        <w:t>del</w:t>
      </w:r>
      <w:r w:rsidRPr="00E03EE8">
        <w:rPr>
          <w:rFonts w:ascii="Arial" w:hAnsi="Arial" w:cs="Arial"/>
          <w:spacing w:val="-10"/>
        </w:rPr>
        <w:t xml:space="preserve"> </w:t>
      </w:r>
      <w:r w:rsidRPr="00E03EE8">
        <w:rPr>
          <w:rFonts w:ascii="Arial" w:hAnsi="Arial" w:cs="Arial"/>
        </w:rPr>
        <w:t>Mercado</w:t>
      </w:r>
      <w:r w:rsidRPr="00E03EE8">
        <w:rPr>
          <w:rFonts w:ascii="Arial" w:hAnsi="Arial" w:cs="Arial"/>
          <w:spacing w:val="-10"/>
        </w:rPr>
        <w:t xml:space="preserve"> </w:t>
      </w:r>
      <w:r w:rsidRPr="00E03EE8">
        <w:rPr>
          <w:rFonts w:ascii="Arial" w:hAnsi="Arial" w:cs="Arial"/>
        </w:rPr>
        <w:t>estuvo marcada</w:t>
      </w:r>
      <w:r w:rsidRPr="00E03EE8">
        <w:rPr>
          <w:rFonts w:ascii="Arial" w:hAnsi="Arial" w:cs="Arial"/>
          <w:spacing w:val="-8"/>
        </w:rPr>
        <w:t xml:space="preserve"> </w:t>
      </w:r>
      <w:r w:rsidRPr="00E03EE8">
        <w:rPr>
          <w:rFonts w:ascii="Arial" w:hAnsi="Arial" w:cs="Arial"/>
        </w:rPr>
        <w:t>por</w:t>
      </w:r>
      <w:r w:rsidRPr="00E03EE8">
        <w:rPr>
          <w:rFonts w:ascii="Arial" w:hAnsi="Arial" w:cs="Arial"/>
          <w:spacing w:val="-9"/>
        </w:rPr>
        <w:t xml:space="preserve"> </w:t>
      </w:r>
      <w:r w:rsidRPr="00E03EE8">
        <w:rPr>
          <w:rFonts w:ascii="Arial" w:hAnsi="Arial" w:cs="Arial"/>
        </w:rPr>
        <w:t>un</w:t>
      </w:r>
      <w:r w:rsidRPr="00E03EE8">
        <w:rPr>
          <w:rFonts w:ascii="Arial" w:hAnsi="Arial" w:cs="Arial"/>
          <w:spacing w:val="-8"/>
        </w:rPr>
        <w:t xml:space="preserve"> </w:t>
      </w:r>
      <w:r w:rsidRPr="00E03EE8">
        <w:rPr>
          <w:rFonts w:ascii="Arial" w:hAnsi="Arial" w:cs="Arial"/>
        </w:rPr>
        <w:t>aumento</w:t>
      </w:r>
      <w:r w:rsidRPr="00E03EE8">
        <w:rPr>
          <w:rFonts w:ascii="Arial" w:hAnsi="Arial" w:cs="Arial"/>
          <w:spacing w:val="-8"/>
        </w:rPr>
        <w:t xml:space="preserve"> </w:t>
      </w:r>
      <w:r w:rsidRPr="00E03EE8">
        <w:rPr>
          <w:rFonts w:ascii="Arial" w:hAnsi="Arial" w:cs="Arial"/>
        </w:rPr>
        <w:t>moderado,</w:t>
      </w:r>
      <w:r w:rsidRPr="00E03EE8">
        <w:rPr>
          <w:rFonts w:ascii="Arial" w:hAnsi="Arial" w:cs="Arial"/>
          <w:spacing w:val="-9"/>
        </w:rPr>
        <w:t xml:space="preserve"> </w:t>
      </w:r>
      <w:r w:rsidRPr="00E03EE8">
        <w:rPr>
          <w:rFonts w:ascii="Arial" w:hAnsi="Arial" w:cs="Arial"/>
        </w:rPr>
        <w:t>de</w:t>
      </w:r>
      <w:r w:rsidRPr="00E03EE8">
        <w:rPr>
          <w:rFonts w:ascii="Arial" w:hAnsi="Arial" w:cs="Arial"/>
          <w:spacing w:val="-8"/>
        </w:rPr>
        <w:t xml:space="preserve"> </w:t>
      </w:r>
      <w:r w:rsidRPr="00E03EE8">
        <w:rPr>
          <w:rFonts w:ascii="Arial" w:hAnsi="Arial" w:cs="Arial"/>
        </w:rPr>
        <w:t>entre</w:t>
      </w:r>
      <w:r w:rsidRPr="00E03EE8">
        <w:rPr>
          <w:rFonts w:ascii="Arial" w:hAnsi="Arial" w:cs="Arial"/>
          <w:spacing w:val="-8"/>
        </w:rPr>
        <w:t xml:space="preserve"> </w:t>
      </w:r>
      <w:r w:rsidRPr="00E03EE8">
        <w:rPr>
          <w:rFonts w:ascii="Arial" w:hAnsi="Arial" w:cs="Arial"/>
        </w:rPr>
        <w:t>los</w:t>
      </w:r>
      <w:r w:rsidRPr="00E03EE8">
        <w:rPr>
          <w:rFonts w:ascii="Arial" w:hAnsi="Arial" w:cs="Arial"/>
          <w:spacing w:val="-7"/>
        </w:rPr>
        <w:t xml:space="preserve"> </w:t>
      </w:r>
      <w:r w:rsidRPr="00E03EE8">
        <w:rPr>
          <w:rFonts w:ascii="Arial" w:hAnsi="Arial" w:cs="Arial"/>
        </w:rPr>
        <w:t>($800)</w:t>
      </w:r>
      <w:r w:rsidRPr="00E03EE8">
        <w:rPr>
          <w:rFonts w:ascii="Arial" w:hAnsi="Arial" w:cs="Arial"/>
          <w:spacing w:val="-9"/>
        </w:rPr>
        <w:t xml:space="preserve"> </w:t>
      </w:r>
      <w:r w:rsidRPr="00E03EE8">
        <w:rPr>
          <w:rFonts w:ascii="Arial" w:hAnsi="Arial" w:cs="Arial"/>
        </w:rPr>
        <w:t>+/-</w:t>
      </w:r>
      <w:r w:rsidRPr="00E03EE8">
        <w:rPr>
          <w:rFonts w:ascii="Arial" w:hAnsi="Arial" w:cs="Arial"/>
          <w:spacing w:val="-9"/>
        </w:rPr>
        <w:t xml:space="preserve"> </w:t>
      </w:r>
      <w:r w:rsidRPr="00E03EE8">
        <w:rPr>
          <w:rFonts w:ascii="Arial" w:hAnsi="Arial" w:cs="Arial"/>
        </w:rPr>
        <w:t>hasta</w:t>
      </w:r>
      <w:r w:rsidRPr="00E03EE8">
        <w:rPr>
          <w:rFonts w:ascii="Arial" w:hAnsi="Arial" w:cs="Arial"/>
          <w:spacing w:val="-8"/>
        </w:rPr>
        <w:t xml:space="preserve"> </w:t>
      </w:r>
      <w:r w:rsidRPr="00E03EE8">
        <w:rPr>
          <w:rFonts w:ascii="Arial" w:hAnsi="Arial" w:cs="Arial"/>
        </w:rPr>
        <w:t>los</w:t>
      </w:r>
      <w:r w:rsidRPr="00E03EE8">
        <w:rPr>
          <w:rFonts w:ascii="Arial" w:hAnsi="Arial" w:cs="Arial"/>
          <w:spacing w:val="-8"/>
        </w:rPr>
        <w:t xml:space="preserve"> </w:t>
      </w:r>
      <w:r w:rsidRPr="00E03EE8">
        <w:rPr>
          <w:rFonts w:ascii="Arial" w:hAnsi="Arial" w:cs="Arial"/>
        </w:rPr>
        <w:t>($3.000)</w:t>
      </w:r>
      <w:r w:rsidRPr="00E03EE8">
        <w:rPr>
          <w:rFonts w:ascii="Arial" w:hAnsi="Arial" w:cs="Arial"/>
          <w:spacing w:val="-11"/>
        </w:rPr>
        <w:t xml:space="preserve"> </w:t>
      </w:r>
      <w:r w:rsidRPr="00E03EE8">
        <w:rPr>
          <w:rFonts w:ascii="Arial" w:hAnsi="Arial" w:cs="Arial"/>
        </w:rPr>
        <w:t>+/-,</w:t>
      </w:r>
      <w:r w:rsidRPr="00E03EE8">
        <w:rPr>
          <w:rFonts w:ascii="Arial" w:hAnsi="Arial" w:cs="Arial"/>
          <w:spacing w:val="-9"/>
        </w:rPr>
        <w:t xml:space="preserve"> </w:t>
      </w:r>
      <w:r w:rsidRPr="00E03EE8">
        <w:rPr>
          <w:rFonts w:ascii="Arial" w:hAnsi="Arial" w:cs="Arial"/>
        </w:rPr>
        <w:t>posteriormente</w:t>
      </w:r>
      <w:r w:rsidRPr="00E03EE8">
        <w:rPr>
          <w:rFonts w:ascii="Arial" w:hAnsi="Arial" w:cs="Arial"/>
          <w:spacing w:val="-8"/>
        </w:rPr>
        <w:t xml:space="preserve"> </w:t>
      </w:r>
      <w:r w:rsidRPr="00E03EE8">
        <w:rPr>
          <w:rFonts w:ascii="Arial" w:hAnsi="Arial" w:cs="Arial"/>
        </w:rPr>
        <w:t>nos podemos dar cuenta de que el valor llegó a estar por debajo de los ($2.000) +/- y a partir del año 2.015, comenzó a aumentar significativamente hasta los ($4.000) después del año 2.020, en este periodo,</w:t>
      </w:r>
      <w:r w:rsidRPr="00E03EE8">
        <w:rPr>
          <w:rFonts w:ascii="Arial" w:hAnsi="Arial" w:cs="Arial"/>
          <w:spacing w:val="-6"/>
        </w:rPr>
        <w:t xml:space="preserve"> </w:t>
      </w:r>
      <w:r w:rsidRPr="00E03EE8">
        <w:rPr>
          <w:rFonts w:ascii="Arial" w:hAnsi="Arial" w:cs="Arial"/>
        </w:rPr>
        <w:t>comprendido</w:t>
      </w:r>
      <w:r w:rsidRPr="00E03EE8">
        <w:rPr>
          <w:rFonts w:ascii="Arial" w:hAnsi="Arial" w:cs="Arial"/>
          <w:spacing w:val="-4"/>
        </w:rPr>
        <w:t xml:space="preserve"> </w:t>
      </w:r>
      <w:r w:rsidRPr="00E03EE8">
        <w:rPr>
          <w:rFonts w:ascii="Arial" w:hAnsi="Arial" w:cs="Arial"/>
        </w:rPr>
        <w:t>entre</w:t>
      </w:r>
      <w:r w:rsidRPr="00E03EE8">
        <w:rPr>
          <w:rFonts w:ascii="Arial" w:hAnsi="Arial" w:cs="Arial"/>
          <w:spacing w:val="-5"/>
        </w:rPr>
        <w:t xml:space="preserve"> </w:t>
      </w:r>
      <w:r w:rsidRPr="00E03EE8">
        <w:rPr>
          <w:rFonts w:ascii="Arial" w:hAnsi="Arial" w:cs="Arial"/>
        </w:rPr>
        <w:t>el</w:t>
      </w:r>
      <w:r w:rsidRPr="00E03EE8">
        <w:rPr>
          <w:rFonts w:ascii="Arial" w:hAnsi="Arial" w:cs="Arial"/>
          <w:spacing w:val="-4"/>
        </w:rPr>
        <w:t xml:space="preserve"> </w:t>
      </w:r>
      <w:r w:rsidRPr="00E03EE8">
        <w:rPr>
          <w:rFonts w:ascii="Arial" w:hAnsi="Arial" w:cs="Arial"/>
        </w:rPr>
        <w:t>año</w:t>
      </w:r>
      <w:r w:rsidRPr="00E03EE8">
        <w:rPr>
          <w:rFonts w:ascii="Arial" w:hAnsi="Arial" w:cs="Arial"/>
          <w:spacing w:val="-4"/>
        </w:rPr>
        <w:t xml:space="preserve"> </w:t>
      </w:r>
      <w:r w:rsidRPr="00E03EE8">
        <w:rPr>
          <w:rFonts w:ascii="Arial" w:hAnsi="Arial" w:cs="Arial"/>
        </w:rPr>
        <w:t>2.020</w:t>
      </w:r>
      <w:r w:rsidRPr="00E03EE8">
        <w:rPr>
          <w:rFonts w:ascii="Arial" w:hAnsi="Arial" w:cs="Arial"/>
          <w:spacing w:val="-4"/>
        </w:rPr>
        <w:t xml:space="preserve"> </w:t>
      </w:r>
      <w:r w:rsidRPr="00E03EE8">
        <w:rPr>
          <w:rFonts w:ascii="Arial" w:hAnsi="Arial" w:cs="Arial"/>
        </w:rPr>
        <w:t>y</w:t>
      </w:r>
      <w:r w:rsidRPr="00E03EE8">
        <w:rPr>
          <w:rFonts w:ascii="Arial" w:hAnsi="Arial" w:cs="Arial"/>
          <w:spacing w:val="-5"/>
        </w:rPr>
        <w:t xml:space="preserve"> </w:t>
      </w:r>
      <w:r w:rsidRPr="00E03EE8">
        <w:rPr>
          <w:rFonts w:ascii="Arial" w:hAnsi="Arial" w:cs="Arial"/>
        </w:rPr>
        <w:t>el</w:t>
      </w:r>
      <w:r w:rsidRPr="00E03EE8">
        <w:rPr>
          <w:rFonts w:ascii="Arial" w:hAnsi="Arial" w:cs="Arial"/>
          <w:spacing w:val="-4"/>
        </w:rPr>
        <w:t xml:space="preserve"> </w:t>
      </w:r>
      <w:r w:rsidRPr="00E03EE8">
        <w:rPr>
          <w:rFonts w:ascii="Arial" w:hAnsi="Arial" w:cs="Arial"/>
        </w:rPr>
        <w:t>2.025</w:t>
      </w:r>
      <w:r w:rsidRPr="00E03EE8">
        <w:rPr>
          <w:rFonts w:ascii="Arial" w:hAnsi="Arial" w:cs="Arial"/>
          <w:spacing w:val="-7"/>
        </w:rPr>
        <w:t xml:space="preserve"> </w:t>
      </w:r>
      <w:r w:rsidRPr="00E03EE8">
        <w:rPr>
          <w:rFonts w:ascii="Arial" w:hAnsi="Arial" w:cs="Arial"/>
        </w:rPr>
        <w:t>este</w:t>
      </w:r>
      <w:r w:rsidRPr="00E03EE8">
        <w:rPr>
          <w:rFonts w:ascii="Arial" w:hAnsi="Arial" w:cs="Arial"/>
          <w:spacing w:val="-5"/>
        </w:rPr>
        <w:t xml:space="preserve"> </w:t>
      </w:r>
      <w:r w:rsidRPr="00E03EE8">
        <w:rPr>
          <w:rFonts w:ascii="Arial" w:hAnsi="Arial" w:cs="Arial"/>
        </w:rPr>
        <w:t>valor</w:t>
      </w:r>
      <w:r w:rsidRPr="00E03EE8">
        <w:rPr>
          <w:rFonts w:ascii="Arial" w:hAnsi="Arial" w:cs="Arial"/>
          <w:spacing w:val="-5"/>
        </w:rPr>
        <w:t xml:space="preserve"> </w:t>
      </w:r>
      <w:r w:rsidRPr="00E03EE8">
        <w:rPr>
          <w:rFonts w:ascii="Arial" w:hAnsi="Arial" w:cs="Arial"/>
        </w:rPr>
        <w:t>ha</w:t>
      </w:r>
      <w:r w:rsidRPr="00E03EE8">
        <w:rPr>
          <w:rFonts w:ascii="Arial" w:hAnsi="Arial" w:cs="Arial"/>
          <w:spacing w:val="-2"/>
        </w:rPr>
        <w:t xml:space="preserve"> </w:t>
      </w:r>
      <w:r w:rsidRPr="00E03EE8">
        <w:rPr>
          <w:rFonts w:ascii="Arial" w:hAnsi="Arial" w:cs="Arial"/>
        </w:rPr>
        <w:t>variado</w:t>
      </w:r>
      <w:r w:rsidRPr="00E03EE8">
        <w:rPr>
          <w:rFonts w:ascii="Arial" w:hAnsi="Arial" w:cs="Arial"/>
          <w:spacing w:val="-6"/>
        </w:rPr>
        <w:t xml:space="preserve"> </w:t>
      </w:r>
      <w:r w:rsidRPr="00E03EE8">
        <w:rPr>
          <w:rFonts w:ascii="Arial" w:hAnsi="Arial" w:cs="Arial"/>
        </w:rPr>
        <w:t>llegando</w:t>
      </w:r>
      <w:r w:rsidRPr="00E03EE8">
        <w:rPr>
          <w:rFonts w:ascii="Arial" w:hAnsi="Arial" w:cs="Arial"/>
          <w:spacing w:val="-4"/>
        </w:rPr>
        <w:t xml:space="preserve"> </w:t>
      </w:r>
      <w:r w:rsidRPr="00E03EE8">
        <w:rPr>
          <w:rFonts w:ascii="Arial" w:hAnsi="Arial" w:cs="Arial"/>
        </w:rPr>
        <w:t>hasta</w:t>
      </w:r>
      <w:r w:rsidRPr="00E03EE8">
        <w:rPr>
          <w:rFonts w:ascii="Arial" w:hAnsi="Arial" w:cs="Arial"/>
          <w:spacing w:val="-5"/>
        </w:rPr>
        <w:t xml:space="preserve"> </w:t>
      </w:r>
      <w:r w:rsidRPr="00E03EE8">
        <w:rPr>
          <w:rFonts w:ascii="Arial" w:hAnsi="Arial" w:cs="Arial"/>
        </w:rPr>
        <w:t>los</w:t>
      </w:r>
      <w:r w:rsidRPr="00E03EE8">
        <w:rPr>
          <w:rFonts w:ascii="Arial" w:hAnsi="Arial" w:cs="Arial"/>
          <w:spacing w:val="-5"/>
        </w:rPr>
        <w:t xml:space="preserve"> </w:t>
      </w:r>
      <w:r w:rsidRPr="00E03EE8">
        <w:rPr>
          <w:rFonts w:ascii="Arial" w:hAnsi="Arial" w:cs="Arial"/>
        </w:rPr>
        <w:t>($5.000</w:t>
      </w:r>
      <w:r w:rsidRPr="00E03EE8">
        <w:rPr>
          <w:rFonts w:ascii="Arial" w:hAnsi="Arial" w:cs="Arial"/>
          <w:spacing w:val="-4"/>
        </w:rPr>
        <w:t xml:space="preserve"> </w:t>
      </w:r>
      <w:r w:rsidRPr="00E03EE8">
        <w:rPr>
          <w:rFonts w:ascii="Arial" w:hAnsi="Arial" w:cs="Arial"/>
        </w:rPr>
        <w:t>y bajando</w:t>
      </w:r>
      <w:r w:rsidRPr="00E03EE8">
        <w:rPr>
          <w:rFonts w:ascii="Arial" w:hAnsi="Arial" w:cs="Arial"/>
          <w:spacing w:val="-7"/>
        </w:rPr>
        <w:t xml:space="preserve"> </w:t>
      </w:r>
      <w:r w:rsidRPr="00E03EE8">
        <w:rPr>
          <w:rFonts w:ascii="Arial" w:hAnsi="Arial" w:cs="Arial"/>
        </w:rPr>
        <w:t>hasta</w:t>
      </w:r>
      <w:r w:rsidRPr="00E03EE8">
        <w:rPr>
          <w:rFonts w:ascii="Arial" w:hAnsi="Arial" w:cs="Arial"/>
          <w:spacing w:val="-9"/>
        </w:rPr>
        <w:t xml:space="preserve"> </w:t>
      </w:r>
      <w:r w:rsidRPr="00E03EE8">
        <w:rPr>
          <w:rFonts w:ascii="Arial" w:hAnsi="Arial" w:cs="Arial"/>
        </w:rPr>
        <w:t>por</w:t>
      </w:r>
      <w:r w:rsidRPr="00E03EE8">
        <w:rPr>
          <w:rFonts w:ascii="Arial" w:hAnsi="Arial" w:cs="Arial"/>
          <w:spacing w:val="-7"/>
        </w:rPr>
        <w:t xml:space="preserve"> </w:t>
      </w:r>
      <w:r w:rsidRPr="00E03EE8">
        <w:rPr>
          <w:rFonts w:ascii="Arial" w:hAnsi="Arial" w:cs="Arial"/>
        </w:rPr>
        <w:t>debajo</w:t>
      </w:r>
      <w:r w:rsidRPr="00E03EE8">
        <w:rPr>
          <w:rFonts w:ascii="Arial" w:hAnsi="Arial" w:cs="Arial"/>
          <w:spacing w:val="-9"/>
        </w:rPr>
        <w:t xml:space="preserve"> </w:t>
      </w:r>
      <w:r w:rsidRPr="00E03EE8">
        <w:rPr>
          <w:rFonts w:ascii="Arial" w:hAnsi="Arial" w:cs="Arial"/>
        </w:rPr>
        <w:t>de</w:t>
      </w:r>
      <w:r w:rsidRPr="00E03EE8">
        <w:rPr>
          <w:rFonts w:ascii="Arial" w:hAnsi="Arial" w:cs="Arial"/>
          <w:spacing w:val="-7"/>
        </w:rPr>
        <w:t xml:space="preserve"> </w:t>
      </w:r>
      <w:r w:rsidRPr="00E03EE8">
        <w:rPr>
          <w:rFonts w:ascii="Arial" w:hAnsi="Arial" w:cs="Arial"/>
        </w:rPr>
        <w:t>los</w:t>
      </w:r>
      <w:r w:rsidRPr="00E03EE8">
        <w:rPr>
          <w:rFonts w:ascii="Arial" w:hAnsi="Arial" w:cs="Arial"/>
          <w:spacing w:val="-7"/>
        </w:rPr>
        <w:t xml:space="preserve"> </w:t>
      </w:r>
      <w:r w:rsidRPr="00E03EE8">
        <w:rPr>
          <w:rFonts w:ascii="Arial" w:hAnsi="Arial" w:cs="Arial"/>
        </w:rPr>
        <w:t>($4.000),</w:t>
      </w:r>
      <w:r w:rsidRPr="00E03EE8">
        <w:rPr>
          <w:rFonts w:ascii="Arial" w:hAnsi="Arial" w:cs="Arial"/>
          <w:spacing w:val="-8"/>
        </w:rPr>
        <w:t xml:space="preserve"> </w:t>
      </w:r>
      <w:r w:rsidRPr="00E03EE8">
        <w:rPr>
          <w:rFonts w:ascii="Arial" w:hAnsi="Arial" w:cs="Arial"/>
        </w:rPr>
        <w:t>como</w:t>
      </w:r>
      <w:r w:rsidRPr="00E03EE8">
        <w:rPr>
          <w:rFonts w:ascii="Arial" w:hAnsi="Arial" w:cs="Arial"/>
          <w:spacing w:val="-7"/>
        </w:rPr>
        <w:t xml:space="preserve"> </w:t>
      </w:r>
      <w:r w:rsidRPr="00E03EE8">
        <w:rPr>
          <w:rFonts w:ascii="Arial" w:hAnsi="Arial" w:cs="Arial"/>
        </w:rPr>
        <w:t>consecuencia</w:t>
      </w:r>
      <w:r w:rsidRPr="00E03EE8">
        <w:rPr>
          <w:rFonts w:ascii="Arial" w:hAnsi="Arial" w:cs="Arial"/>
          <w:spacing w:val="-7"/>
        </w:rPr>
        <w:t xml:space="preserve"> </w:t>
      </w:r>
      <w:r w:rsidRPr="00E03EE8">
        <w:rPr>
          <w:rFonts w:ascii="Arial" w:hAnsi="Arial" w:cs="Arial"/>
        </w:rPr>
        <w:t>de</w:t>
      </w:r>
      <w:r w:rsidRPr="00E03EE8">
        <w:rPr>
          <w:rFonts w:ascii="Arial" w:hAnsi="Arial" w:cs="Arial"/>
          <w:spacing w:val="-7"/>
        </w:rPr>
        <w:t xml:space="preserve"> </w:t>
      </w:r>
      <w:r w:rsidRPr="00E03EE8">
        <w:rPr>
          <w:rFonts w:ascii="Arial" w:hAnsi="Arial" w:cs="Arial"/>
        </w:rPr>
        <w:t>la</w:t>
      </w:r>
      <w:r w:rsidRPr="00E03EE8">
        <w:rPr>
          <w:rFonts w:ascii="Arial" w:hAnsi="Arial" w:cs="Arial"/>
          <w:spacing w:val="-7"/>
        </w:rPr>
        <w:t xml:space="preserve"> </w:t>
      </w:r>
      <w:r w:rsidRPr="00E03EE8">
        <w:rPr>
          <w:rFonts w:ascii="Arial" w:hAnsi="Arial" w:cs="Arial"/>
        </w:rPr>
        <w:t>pandemia</w:t>
      </w:r>
      <w:r w:rsidRPr="00E03EE8">
        <w:rPr>
          <w:rFonts w:ascii="Arial" w:hAnsi="Arial" w:cs="Arial"/>
          <w:spacing w:val="-9"/>
        </w:rPr>
        <w:t xml:space="preserve"> </w:t>
      </w:r>
      <w:r w:rsidRPr="00E03EE8">
        <w:rPr>
          <w:rFonts w:ascii="Arial" w:hAnsi="Arial" w:cs="Arial"/>
        </w:rPr>
        <w:t>de</w:t>
      </w:r>
      <w:r w:rsidRPr="00E03EE8">
        <w:rPr>
          <w:rFonts w:ascii="Arial" w:hAnsi="Arial" w:cs="Arial"/>
          <w:spacing w:val="-7"/>
        </w:rPr>
        <w:t xml:space="preserve"> </w:t>
      </w:r>
      <w:r w:rsidRPr="00E03EE8">
        <w:rPr>
          <w:rFonts w:ascii="Arial" w:hAnsi="Arial" w:cs="Arial"/>
        </w:rPr>
        <w:t>COVD</w:t>
      </w:r>
      <w:r w:rsidRPr="00E03EE8">
        <w:rPr>
          <w:rFonts w:ascii="Arial" w:hAnsi="Arial" w:cs="Arial"/>
          <w:spacing w:val="-6"/>
        </w:rPr>
        <w:t xml:space="preserve"> </w:t>
      </w:r>
      <w:r w:rsidRPr="00E03EE8">
        <w:rPr>
          <w:rFonts w:ascii="Arial" w:hAnsi="Arial" w:cs="Arial"/>
        </w:rPr>
        <w:t>19,</w:t>
      </w:r>
      <w:r w:rsidRPr="00E03EE8">
        <w:rPr>
          <w:rFonts w:ascii="Arial" w:hAnsi="Arial" w:cs="Arial"/>
          <w:spacing w:val="-8"/>
        </w:rPr>
        <w:t xml:space="preserve"> </w:t>
      </w:r>
      <w:r w:rsidRPr="00E03EE8">
        <w:rPr>
          <w:rFonts w:ascii="Arial" w:hAnsi="Arial" w:cs="Arial"/>
        </w:rPr>
        <w:t>la</w:t>
      </w:r>
      <w:r w:rsidRPr="00E03EE8">
        <w:rPr>
          <w:rFonts w:ascii="Arial" w:hAnsi="Arial" w:cs="Arial"/>
          <w:spacing w:val="-7"/>
        </w:rPr>
        <w:t xml:space="preserve"> </w:t>
      </w:r>
      <w:r w:rsidRPr="00E03EE8">
        <w:rPr>
          <w:rFonts w:ascii="Arial" w:hAnsi="Arial" w:cs="Arial"/>
        </w:rPr>
        <w:t>guerra de Ucrania, entre otras razones.</w:t>
      </w:r>
    </w:p>
    <w:p w:rsidR="00314B37" w:rsidP="00314B37" w:rsidRDefault="00314B37" w14:paraId="02882AF6" w14:textId="77777777">
      <w:pPr>
        <w:jc w:val="both"/>
      </w:pPr>
    </w:p>
    <w:p w:rsidR="00314B37" w:rsidP="00314B37" w:rsidRDefault="00314B37" w14:paraId="3CE4E3B4" w14:textId="77777777">
      <w:pPr>
        <w:pStyle w:val="Textoindependiente"/>
        <w:spacing w:before="35"/>
        <w:rPr>
          <w:noProof/>
          <w:sz w:val="5"/>
          <w:lang w:val="es-CO" w:eastAsia="es-CO"/>
        </w:rPr>
      </w:pPr>
    </w:p>
    <w:p w:rsidR="00314B37" w:rsidP="00314B37" w:rsidRDefault="00314B37" w14:paraId="34003D0C" w14:textId="77777777">
      <w:pPr>
        <w:pStyle w:val="Textoindependiente"/>
        <w:spacing w:before="35"/>
        <w:rPr>
          <w:noProof/>
          <w:sz w:val="5"/>
          <w:lang w:val="es-CO" w:eastAsia="es-CO"/>
        </w:rPr>
      </w:pPr>
    </w:p>
    <w:p w:rsidR="008433AB" w:rsidP="00314B37" w:rsidRDefault="008433AB" w14:paraId="5534A155" w14:textId="77777777">
      <w:pPr>
        <w:jc w:val="both"/>
        <w:rPr>
          <w:rFonts w:ascii="Arial" w:hAnsi="Arial" w:cs="Arial"/>
          <w:b/>
          <w:bCs/>
          <w:sz w:val="21"/>
          <w:szCs w:val="21"/>
        </w:rPr>
      </w:pPr>
    </w:p>
    <w:p w:rsidRPr="001B50E6" w:rsidR="00314B37" w:rsidP="00314B37" w:rsidRDefault="00314B37" w14:paraId="452F6499" w14:textId="1A9C5904">
      <w:pPr>
        <w:jc w:val="both"/>
        <w:rPr>
          <w:rFonts w:ascii="Arial" w:hAnsi="Arial" w:cs="Arial"/>
          <w:b/>
          <w:bCs/>
          <w:sz w:val="21"/>
          <w:szCs w:val="21"/>
        </w:rPr>
      </w:pPr>
      <w:r>
        <w:rPr>
          <w:rFonts w:ascii="Arial" w:hAnsi="Arial" w:cs="Arial"/>
          <w:b/>
          <w:bCs/>
          <w:sz w:val="21"/>
          <w:szCs w:val="21"/>
        </w:rPr>
        <w:t>INFORMACION DE IMPORTACIONES Y BA</w:t>
      </w:r>
      <w:r w:rsidRPr="0A8464B6">
        <w:rPr>
          <w:rFonts w:ascii="Arial" w:hAnsi="Arial" w:cs="Arial"/>
          <w:b/>
          <w:bCs/>
          <w:sz w:val="21"/>
          <w:szCs w:val="21"/>
        </w:rPr>
        <w:t xml:space="preserve">LANZA COMERCIAL DE COLOMBIA </w:t>
      </w:r>
      <w:r w:rsidR="008433AB">
        <w:rPr>
          <w:rFonts w:ascii="Arial" w:hAnsi="Arial" w:cs="Arial"/>
          <w:b/>
          <w:bCs/>
          <w:sz w:val="21"/>
          <w:szCs w:val="21"/>
        </w:rPr>
        <w:t xml:space="preserve">FEBRERO </w:t>
      </w:r>
      <w:r>
        <w:rPr>
          <w:rFonts w:ascii="Arial" w:hAnsi="Arial" w:cs="Arial"/>
          <w:b/>
          <w:bCs/>
          <w:sz w:val="21"/>
          <w:szCs w:val="21"/>
        </w:rPr>
        <w:t>DE 2026</w:t>
      </w:r>
    </w:p>
    <w:p w:rsidR="00314B37" w:rsidP="00314B37" w:rsidRDefault="00314B37" w14:paraId="46331461" w14:textId="77777777"/>
    <w:p w:rsidR="00314B37" w:rsidP="00314B37" w:rsidRDefault="00314B37" w14:paraId="30A19C10" w14:textId="3DAC4764">
      <w:pPr>
        <w:jc w:val="both"/>
      </w:pPr>
      <w:r>
        <w:t xml:space="preserve">En </w:t>
      </w:r>
      <w:r w:rsidR="008433AB">
        <w:t>febrero</w:t>
      </w:r>
      <w:r>
        <w:t xml:space="preserve"> de 2026, las importaciones alcanzaron US$</w:t>
      </w:r>
      <w:r w:rsidR="008433AB">
        <w:t>5</w:t>
      </w:r>
      <w:r>
        <w:t>.</w:t>
      </w:r>
      <w:r w:rsidR="008433AB">
        <w:t>741</w:t>
      </w:r>
      <w:r>
        <w:t xml:space="preserve"> millones CIF con un aumento de </w:t>
      </w:r>
      <w:r w:rsidR="008433AB">
        <w:t>7</w:t>
      </w:r>
      <w:r>
        <w:t>,</w:t>
      </w:r>
      <w:r w:rsidR="008433AB">
        <w:t>8</w:t>
      </w:r>
      <w:r>
        <w:t>% con respecto al mismo mes de 2025 y presentaron una disminución de 2,</w:t>
      </w:r>
      <w:r w:rsidR="00D53265">
        <w:t>7</w:t>
      </w:r>
      <w:r>
        <w:t xml:space="preserve">% con respecto a </w:t>
      </w:r>
      <w:r w:rsidR="00D53265">
        <w:t xml:space="preserve">enero </w:t>
      </w:r>
      <w:r>
        <w:t>de 202</w:t>
      </w:r>
      <w:r w:rsidR="00D53265">
        <w:t>6</w:t>
      </w:r>
      <w:r>
        <w:t>.</w:t>
      </w:r>
      <w:r w:rsidR="00D53265">
        <w:t xml:space="preserve"> </w:t>
      </w:r>
      <w:r>
        <w:t xml:space="preserve"> La variación 12 meses se ubicó en </w:t>
      </w:r>
      <w:r w:rsidR="00D53265">
        <w:t>9</w:t>
      </w:r>
      <w:r>
        <w:t>,</w:t>
      </w:r>
      <w:r w:rsidR="00D53265">
        <w:t>9</w:t>
      </w:r>
      <w:r>
        <w:t xml:space="preserve">%. </w:t>
      </w:r>
    </w:p>
    <w:p w:rsidR="00314B37" w:rsidP="00314B37" w:rsidRDefault="00314B37" w14:paraId="42ECEEF3" w14:textId="77777777">
      <w:pPr>
        <w:jc w:val="both"/>
      </w:pPr>
    </w:p>
    <w:p w:rsidR="00D53265" w:rsidP="00D53265" w:rsidRDefault="00D53265" w14:paraId="74950CCE" w14:textId="77777777">
      <w:pPr>
        <w:spacing w:line="254" w:lineRule="auto"/>
        <w:jc w:val="both"/>
        <w:rPr>
          <w:rFonts w:ascii="Arial" w:hAnsi="Arial" w:cs="Arial"/>
          <w:sz w:val="21"/>
          <w:szCs w:val="21"/>
        </w:rPr>
      </w:pPr>
      <w:r w:rsidRPr="1526DA86">
        <w:rPr>
          <w:rFonts w:ascii="Arial" w:hAnsi="Arial" w:cs="Arial"/>
          <w:sz w:val="21"/>
          <w:szCs w:val="21"/>
        </w:rPr>
        <w:t xml:space="preserve">Por CUODE, las importaciones de bienes de consumo registraron una variación de 29,6% con respecto al mismo mes del año anterior y contribuyeron con 7,3 puntos porcentuales a la variación de febrero, las </w:t>
      </w:r>
      <w:r w:rsidRPr="1526DA86">
        <w:rPr>
          <w:rFonts w:ascii="Arial" w:hAnsi="Arial" w:cs="Arial"/>
          <w:sz w:val="21"/>
          <w:szCs w:val="21"/>
        </w:rPr>
        <w:lastRenderedPageBreak/>
        <w:t>importaciones de bienes de capital y materiales de construcción crecieron 17,4%, mientras que las importaciones de materias primas y productos intermedios disminuyeron 7,3% y aportaron -3,8 puntos porcentuales a la variación del mes.</w:t>
      </w:r>
    </w:p>
    <w:p w:rsidR="00D53265" w:rsidP="00D53265" w:rsidRDefault="00D53265" w14:paraId="15191F51" w14:textId="77777777">
      <w:pPr>
        <w:spacing w:line="254" w:lineRule="auto"/>
        <w:jc w:val="both"/>
        <w:rPr>
          <w:rFonts w:ascii="Arial" w:hAnsi="Arial" w:cs="Arial"/>
          <w:sz w:val="21"/>
          <w:szCs w:val="21"/>
        </w:rPr>
      </w:pPr>
    </w:p>
    <w:p w:rsidR="00D53265" w:rsidP="00D53265" w:rsidRDefault="00D53265" w14:paraId="7FD3303A" w14:textId="77777777">
      <w:pPr>
        <w:spacing w:line="254" w:lineRule="auto"/>
        <w:jc w:val="both"/>
      </w:pPr>
      <w:r w:rsidRPr="1526DA86">
        <w:rPr>
          <w:rFonts w:ascii="Arial" w:hAnsi="Arial" w:cs="Arial"/>
          <w:sz w:val="21"/>
          <w:szCs w:val="21"/>
        </w:rPr>
        <w:t>En el mes, los quince principales productos importados representaron el 37,4% del total. Las variaciones positivas, por orden de magnitud, fueron en: topadoras frontales, vehículos para mercancías, automóviles, residuos de aceite de soja, medicamentos dosificados, motocicletas, gas de petróleo, máquinas para procesamiento de datos, monitores y proyectores, instrumentos para medicina, teléfonos y sangre para usos terapéuticos. Se registró disminución en: petróleo refinado, maíz y neumáticos nuevos.</w:t>
      </w:r>
    </w:p>
    <w:p w:rsidR="00D53265" w:rsidP="00D53265" w:rsidRDefault="00D53265" w14:paraId="63EE1E0D" w14:textId="77777777">
      <w:pPr>
        <w:spacing w:line="254" w:lineRule="auto"/>
        <w:jc w:val="both"/>
        <w:rPr>
          <w:rFonts w:ascii="Arial" w:hAnsi="Arial" w:cs="Arial"/>
          <w:sz w:val="21"/>
          <w:szCs w:val="21"/>
        </w:rPr>
      </w:pPr>
    </w:p>
    <w:p w:rsidR="00D53265" w:rsidP="00D53265" w:rsidRDefault="00D53265" w14:paraId="4103B1AA" w14:textId="77777777">
      <w:pPr>
        <w:spacing w:line="254" w:lineRule="auto"/>
        <w:jc w:val="both"/>
      </w:pPr>
      <w:r w:rsidRPr="1526DA86">
        <w:rPr>
          <w:rFonts w:ascii="Arial" w:hAnsi="Arial" w:cs="Arial"/>
          <w:sz w:val="21"/>
          <w:szCs w:val="21"/>
        </w:rPr>
        <w:t>Crecieron las compras originarias de países como: China (24,5%), Vietnam (60,3%), Japón (41,5%), México (19,7%), Unión Europea (6,3%) e India (8,1%), entre otros. Por su parte, disminuyeron las importaciones provenientes de Canadá (-29,0%), Trinidad y Tobago (-39,2%), Estados Unidos (-2,2%) y Rusia (-63,8%), entre otros.</w:t>
      </w:r>
    </w:p>
    <w:p w:rsidR="00D53265" w:rsidP="00D53265" w:rsidRDefault="00D53265" w14:paraId="45C39189" w14:textId="77777777">
      <w:pPr>
        <w:spacing w:line="254" w:lineRule="auto"/>
        <w:jc w:val="both"/>
      </w:pPr>
      <w:r w:rsidRPr="1526DA86">
        <w:rPr>
          <w:rFonts w:ascii="Arial" w:hAnsi="Arial" w:cs="Arial"/>
          <w:sz w:val="21"/>
          <w:szCs w:val="21"/>
        </w:rPr>
        <w:t>En febrero de 2026, la balanza comercial de Colombia fue deficitaria en US$1.235 millones, inferior en US$6 millones en comparación con febrero de 2025.</w:t>
      </w:r>
    </w:p>
    <w:p w:rsidR="00314B37" w:rsidP="00314B37" w:rsidRDefault="00314B37" w14:paraId="41E65F8E" w14:textId="77777777">
      <w:pPr>
        <w:pStyle w:val="Textoindependiente"/>
        <w:spacing w:before="73"/>
        <w:rPr>
          <w:sz w:val="20"/>
        </w:rPr>
      </w:pPr>
    </w:p>
    <w:p w:rsidRPr="001B1BCF" w:rsidR="00D53265" w:rsidP="00D53265" w:rsidRDefault="00D53265" w14:paraId="69D6A102" w14:textId="77777777">
      <w:pPr>
        <w:spacing w:line="254" w:lineRule="auto"/>
        <w:jc w:val="center"/>
        <w:rPr>
          <w:rFonts w:ascii="Arial" w:hAnsi="Arial" w:cs="Arial"/>
          <w:b/>
          <w:bCs/>
          <w:sz w:val="21"/>
          <w:szCs w:val="21"/>
        </w:rPr>
      </w:pPr>
      <w:r w:rsidRPr="001B1BCF">
        <w:rPr>
          <w:rFonts w:ascii="Arial" w:hAnsi="Arial" w:cs="Arial"/>
          <w:b/>
          <w:bCs/>
          <w:sz w:val="21"/>
          <w:szCs w:val="21"/>
        </w:rPr>
        <w:t>Importaciones de Colombia</w:t>
      </w:r>
    </w:p>
    <w:p w:rsidRPr="001B1BCF" w:rsidR="00D53265" w:rsidP="00D53265" w:rsidRDefault="00D53265" w14:paraId="69EBC043" w14:textId="77777777">
      <w:pPr>
        <w:spacing w:line="254" w:lineRule="auto"/>
        <w:jc w:val="center"/>
        <w:rPr>
          <w:rFonts w:ascii="Arial" w:hAnsi="Arial" w:cs="Arial"/>
          <w:b/>
          <w:bCs/>
          <w:sz w:val="21"/>
          <w:szCs w:val="21"/>
        </w:rPr>
      </w:pPr>
      <w:r w:rsidRPr="1526DA86">
        <w:rPr>
          <w:rFonts w:ascii="Arial" w:hAnsi="Arial" w:cs="Arial"/>
          <w:b/>
          <w:bCs/>
          <w:sz w:val="21"/>
          <w:szCs w:val="21"/>
        </w:rPr>
        <w:t>febrero 2026</w:t>
      </w:r>
    </w:p>
    <w:p w:rsidR="00314B37" w:rsidP="00314B37" w:rsidRDefault="00314B37" w14:paraId="3D15A32E" w14:textId="77777777">
      <w:pPr>
        <w:pStyle w:val="Textoindependiente"/>
        <w:spacing w:before="4"/>
        <w:rPr>
          <w:sz w:val="18"/>
        </w:rPr>
      </w:pPr>
    </w:p>
    <w:p w:rsidR="00D53265" w:rsidP="00D53265" w:rsidRDefault="00D53265" w14:paraId="52265FCB" w14:textId="77777777">
      <w:pPr>
        <w:pStyle w:val="Textoindependiente"/>
        <w:spacing w:line="254" w:lineRule="auto"/>
        <w:jc w:val="both"/>
        <w:rPr>
          <w:rFonts w:ascii="Arial" w:hAnsi="Arial" w:eastAsia="Arial" w:cs="Arial"/>
          <w:sz w:val="18"/>
          <w:szCs w:val="18"/>
        </w:rPr>
      </w:pPr>
      <w:r>
        <w:rPr>
          <w:noProof/>
        </w:rPr>
        <w:drawing>
          <wp:inline distT="0" distB="0" distL="0" distR="0" wp14:anchorId="7E7410BF" wp14:editId="3FB4943D">
            <wp:extent cx="5996305" cy="1888435"/>
            <wp:effectExtent l="0" t="0" r="4445" b="0"/>
            <wp:docPr id="1143204932" name="drawing"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04932" name="drawing" descr="Gráfico, Gráfico de barras&#10;&#10;Descripción generada automáticamente"/>
                    <pic:cNvPicPr/>
                  </pic:nvPicPr>
                  <pic:blipFill>
                    <a:blip r:embed="rId42">
                      <a:extLst>
                        <a:ext uri="{28A0092B-C50C-407E-A947-70E740481C1C}">
                          <a14:useLocalDpi xmlns:a14="http://schemas.microsoft.com/office/drawing/2010/main"/>
                        </a:ext>
                      </a:extLst>
                    </a:blip>
                    <a:stretch>
                      <a:fillRect/>
                    </a:stretch>
                  </pic:blipFill>
                  <pic:spPr>
                    <a:xfrm>
                      <a:off x="0" y="0"/>
                      <a:ext cx="6028480" cy="1898568"/>
                    </a:xfrm>
                    <a:prstGeom prst="rect">
                      <a:avLst/>
                    </a:prstGeom>
                  </pic:spPr>
                </pic:pic>
              </a:graphicData>
            </a:graphic>
          </wp:inline>
        </w:drawing>
      </w:r>
    </w:p>
    <w:p w:rsidRPr="005E4475" w:rsidR="00314B37" w:rsidP="00D53265" w:rsidRDefault="00314B37" w14:paraId="6D965FB8" w14:textId="69B20CBB">
      <w:pPr>
        <w:pStyle w:val="Textoindependiente"/>
        <w:spacing w:line="254" w:lineRule="auto"/>
        <w:jc w:val="both"/>
        <w:rPr>
          <w:rFonts w:ascii="Arial" w:hAnsi="Arial" w:eastAsia="Arial" w:cs="Arial"/>
          <w:sz w:val="18"/>
          <w:szCs w:val="18"/>
        </w:rPr>
      </w:pPr>
      <w:r w:rsidRPr="005E4475">
        <w:rPr>
          <w:rFonts w:ascii="Arial" w:hAnsi="Arial" w:eastAsia="Arial" w:cs="Arial"/>
          <w:sz w:val="18"/>
          <w:szCs w:val="18"/>
        </w:rPr>
        <w:t>Boletín Informe de importaciones y balanza comercial de Colombia - Oficina de Estudios Económicos Ministerio de Co</w:t>
      </w:r>
      <w:r>
        <w:rPr>
          <w:rFonts w:ascii="Arial" w:hAnsi="Arial" w:eastAsia="Arial" w:cs="Arial"/>
          <w:sz w:val="18"/>
          <w:szCs w:val="18"/>
        </w:rPr>
        <w:t xml:space="preserve">mercio, Industria y Turismo </w:t>
      </w:r>
      <w:r w:rsidR="0030452E">
        <w:rPr>
          <w:rFonts w:ascii="Arial" w:hAnsi="Arial" w:eastAsia="Arial" w:cs="Arial"/>
          <w:sz w:val="18"/>
          <w:szCs w:val="18"/>
        </w:rPr>
        <w:t>febrero</w:t>
      </w:r>
      <w:r>
        <w:rPr>
          <w:rFonts w:ascii="Arial" w:hAnsi="Arial" w:eastAsia="Arial" w:cs="Arial"/>
          <w:sz w:val="18"/>
          <w:szCs w:val="18"/>
        </w:rPr>
        <w:t xml:space="preserve"> 2026</w:t>
      </w:r>
    </w:p>
    <w:p w:rsidR="00314B37" w:rsidP="00314B37" w:rsidRDefault="00314B37" w14:paraId="3CE2F887" w14:textId="77777777">
      <w:pPr>
        <w:spacing w:line="254" w:lineRule="auto"/>
        <w:jc w:val="center"/>
        <w:rPr>
          <w:rFonts w:ascii="Arial" w:hAnsi="Arial" w:cs="Arial"/>
          <w:b/>
          <w:bCs/>
          <w:sz w:val="21"/>
          <w:szCs w:val="21"/>
        </w:rPr>
      </w:pPr>
    </w:p>
    <w:p w:rsidR="00F935ED" w:rsidP="00314B37" w:rsidRDefault="00F935ED" w14:paraId="48474645" w14:textId="77777777">
      <w:pPr>
        <w:jc w:val="both"/>
      </w:pPr>
    </w:p>
    <w:p w:rsidRPr="004144D6" w:rsidR="00F935ED" w:rsidP="00F935ED" w:rsidRDefault="00F935ED" w14:paraId="5830D91E" w14:textId="77777777">
      <w:pPr>
        <w:jc w:val="both"/>
        <w:rPr>
          <w:rFonts w:ascii="Arial" w:hAnsi="Arial" w:eastAsia="Arial" w:cs="Arial"/>
          <w:sz w:val="21"/>
          <w:szCs w:val="21"/>
        </w:rPr>
      </w:pPr>
      <w:r w:rsidRPr="1526DA86">
        <w:rPr>
          <w:rFonts w:ascii="Arial" w:hAnsi="Arial" w:eastAsia="Arial" w:cs="Arial"/>
          <w:sz w:val="21"/>
          <w:szCs w:val="21"/>
        </w:rPr>
        <w:t xml:space="preserve">En febrero de 2026, las importaciones alcanzaron US$5.741 millones CIF con un aumento de 7,8% con respecto al mismo mes de 2025 y presentaron una disminución de 2,7% con respecto a enero de 2026. La variación 12 meses se ubicó en 9,9%. </w:t>
      </w:r>
    </w:p>
    <w:p w:rsidR="00F935ED" w:rsidP="00F935ED" w:rsidRDefault="00F935ED" w14:paraId="65063AEC" w14:textId="77777777">
      <w:pPr>
        <w:jc w:val="both"/>
        <w:rPr>
          <w:rFonts w:ascii="Arial" w:hAnsi="Arial" w:eastAsia="Arial" w:cs="Arial"/>
          <w:sz w:val="21"/>
          <w:szCs w:val="21"/>
        </w:rPr>
      </w:pPr>
    </w:p>
    <w:p w:rsidR="00AD161A" w:rsidP="00F935ED" w:rsidRDefault="00AD161A" w14:paraId="3C3A992D" w14:textId="77777777">
      <w:pPr>
        <w:jc w:val="both"/>
        <w:rPr>
          <w:rFonts w:ascii="Arial" w:hAnsi="Arial" w:eastAsia="Arial" w:cs="Arial"/>
          <w:sz w:val="21"/>
          <w:szCs w:val="21"/>
        </w:rPr>
      </w:pPr>
    </w:p>
    <w:p w:rsidR="00AD161A" w:rsidP="00F935ED" w:rsidRDefault="00AD161A" w14:paraId="0EC4B016" w14:textId="77777777">
      <w:pPr>
        <w:jc w:val="both"/>
        <w:rPr>
          <w:rFonts w:ascii="Arial" w:hAnsi="Arial" w:eastAsia="Arial" w:cs="Arial"/>
          <w:sz w:val="21"/>
          <w:szCs w:val="21"/>
        </w:rPr>
      </w:pPr>
    </w:p>
    <w:p w:rsidR="00AD161A" w:rsidP="00F935ED" w:rsidRDefault="00AD161A" w14:paraId="6E23C064" w14:textId="77777777">
      <w:pPr>
        <w:jc w:val="both"/>
        <w:rPr>
          <w:rFonts w:ascii="Arial" w:hAnsi="Arial" w:eastAsia="Arial" w:cs="Arial"/>
          <w:sz w:val="21"/>
          <w:szCs w:val="21"/>
        </w:rPr>
      </w:pPr>
    </w:p>
    <w:p w:rsidR="00AD161A" w:rsidP="00F935ED" w:rsidRDefault="00AD161A" w14:paraId="3B1258BE" w14:textId="77777777">
      <w:pPr>
        <w:jc w:val="both"/>
        <w:rPr>
          <w:rFonts w:ascii="Arial" w:hAnsi="Arial" w:eastAsia="Arial" w:cs="Arial"/>
          <w:sz w:val="21"/>
          <w:szCs w:val="21"/>
        </w:rPr>
      </w:pPr>
    </w:p>
    <w:p w:rsidR="00AD161A" w:rsidP="00F935ED" w:rsidRDefault="00AD161A" w14:paraId="2E296410" w14:textId="77777777">
      <w:pPr>
        <w:jc w:val="both"/>
        <w:rPr>
          <w:rFonts w:ascii="Arial" w:hAnsi="Arial" w:eastAsia="Arial" w:cs="Arial"/>
          <w:sz w:val="21"/>
          <w:szCs w:val="21"/>
        </w:rPr>
      </w:pPr>
    </w:p>
    <w:p w:rsidR="00AD161A" w:rsidP="00F935ED" w:rsidRDefault="00AD161A" w14:paraId="1C857D88" w14:textId="77777777">
      <w:pPr>
        <w:jc w:val="both"/>
        <w:rPr>
          <w:rFonts w:ascii="Arial" w:hAnsi="Arial" w:eastAsia="Arial" w:cs="Arial"/>
          <w:sz w:val="21"/>
          <w:szCs w:val="21"/>
        </w:rPr>
      </w:pPr>
    </w:p>
    <w:p w:rsidR="00AD161A" w:rsidP="00F935ED" w:rsidRDefault="00AD161A" w14:paraId="170BF8B4" w14:textId="77777777">
      <w:pPr>
        <w:jc w:val="both"/>
        <w:rPr>
          <w:rFonts w:ascii="Arial" w:hAnsi="Arial" w:eastAsia="Arial" w:cs="Arial"/>
          <w:sz w:val="21"/>
          <w:szCs w:val="21"/>
        </w:rPr>
      </w:pPr>
    </w:p>
    <w:p w:rsidR="00AD161A" w:rsidP="00F935ED" w:rsidRDefault="00AD161A" w14:paraId="549CF34D" w14:textId="77777777">
      <w:pPr>
        <w:jc w:val="both"/>
        <w:rPr>
          <w:rFonts w:ascii="Arial" w:hAnsi="Arial" w:eastAsia="Arial" w:cs="Arial"/>
          <w:sz w:val="21"/>
          <w:szCs w:val="21"/>
        </w:rPr>
      </w:pPr>
    </w:p>
    <w:p w:rsidRPr="002155DB" w:rsidR="00F935ED" w:rsidP="00F935ED" w:rsidRDefault="00F935ED" w14:paraId="3B0F6692" w14:textId="77777777">
      <w:pPr>
        <w:jc w:val="center"/>
        <w:rPr>
          <w:rFonts w:ascii="Arial" w:hAnsi="Arial" w:eastAsia="Arial" w:cs="Arial"/>
          <w:b/>
          <w:bCs/>
          <w:sz w:val="21"/>
          <w:szCs w:val="21"/>
        </w:rPr>
      </w:pPr>
      <w:r w:rsidRPr="002155DB">
        <w:rPr>
          <w:rFonts w:ascii="Arial" w:hAnsi="Arial" w:eastAsia="Arial" w:cs="Arial"/>
          <w:b/>
          <w:bCs/>
          <w:sz w:val="21"/>
          <w:szCs w:val="21"/>
        </w:rPr>
        <w:t>Balanza comercial de Colombia</w:t>
      </w:r>
    </w:p>
    <w:p w:rsidRPr="002155DB" w:rsidR="00F935ED" w:rsidP="00F935ED" w:rsidRDefault="00F935ED" w14:paraId="58DECC06" w14:textId="77777777">
      <w:pPr>
        <w:jc w:val="center"/>
        <w:rPr>
          <w:rFonts w:ascii="Arial" w:hAnsi="Arial" w:eastAsia="Arial" w:cs="Arial"/>
          <w:b/>
          <w:bCs/>
          <w:sz w:val="21"/>
          <w:szCs w:val="21"/>
        </w:rPr>
      </w:pPr>
      <w:r w:rsidRPr="1526DA86">
        <w:rPr>
          <w:rFonts w:ascii="Arial" w:hAnsi="Arial" w:eastAsia="Arial" w:cs="Arial"/>
          <w:b/>
          <w:bCs/>
          <w:sz w:val="21"/>
          <w:szCs w:val="21"/>
        </w:rPr>
        <w:t>Enero - febrero 2026</w:t>
      </w:r>
    </w:p>
    <w:p w:rsidR="00F935ED" w:rsidP="00F935ED" w:rsidRDefault="00F935ED" w14:paraId="7645EBFA" w14:textId="77777777">
      <w:pPr>
        <w:jc w:val="center"/>
        <w:rPr>
          <w:rFonts w:ascii="Arial" w:hAnsi="Arial" w:eastAsia="Arial" w:cs="Arial"/>
          <w:b/>
          <w:bCs/>
          <w:sz w:val="21"/>
          <w:szCs w:val="21"/>
        </w:rPr>
      </w:pPr>
      <w:r w:rsidRPr="002155DB">
        <w:rPr>
          <w:rFonts w:ascii="Arial" w:hAnsi="Arial" w:eastAsia="Arial" w:cs="Arial"/>
          <w:b/>
          <w:bCs/>
          <w:sz w:val="21"/>
          <w:szCs w:val="21"/>
        </w:rPr>
        <w:lastRenderedPageBreak/>
        <w:t>(millones de dólares FOB)</w:t>
      </w:r>
    </w:p>
    <w:p w:rsidRPr="002155DB" w:rsidR="00F935ED" w:rsidP="00F935ED" w:rsidRDefault="00F935ED" w14:paraId="737AC1F0" w14:textId="77777777">
      <w:pPr>
        <w:jc w:val="center"/>
        <w:rPr>
          <w:rFonts w:ascii="Arial" w:hAnsi="Arial" w:eastAsia="Arial" w:cs="Arial"/>
          <w:b/>
          <w:bCs/>
          <w:sz w:val="21"/>
          <w:szCs w:val="21"/>
        </w:rPr>
      </w:pPr>
    </w:p>
    <w:p w:rsidR="00F935ED" w:rsidP="00F935ED" w:rsidRDefault="00F935ED" w14:paraId="476F1896" w14:textId="77777777">
      <w:pPr>
        <w:jc w:val="both"/>
        <w:rPr>
          <w:noProof/>
        </w:rPr>
      </w:pPr>
    </w:p>
    <w:p w:rsidR="00F935ED" w:rsidP="00F935ED" w:rsidRDefault="00F935ED" w14:paraId="0C0F0AD6" w14:textId="77777777">
      <w:pPr>
        <w:jc w:val="both"/>
      </w:pPr>
      <w:r>
        <w:rPr>
          <w:noProof/>
        </w:rPr>
        <w:drawing>
          <wp:inline distT="0" distB="0" distL="0" distR="0" wp14:anchorId="2F22BFB7" wp14:editId="7203A177">
            <wp:extent cx="5619750" cy="1819275"/>
            <wp:effectExtent l="0" t="0" r="0" b="0"/>
            <wp:docPr id="1990083410" name="drawing"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83410" name="drawing" descr="Gráfico&#10;&#10;Descripción generada automáticamente"/>
                    <pic:cNvPicPr/>
                  </pic:nvPicPr>
                  <pic:blipFill>
                    <a:blip r:embed="rId43">
                      <a:extLst>
                        <a:ext uri="{28A0092B-C50C-407E-A947-70E740481C1C}">
                          <a14:useLocalDpi xmlns:a14="http://schemas.microsoft.com/office/drawing/2010/main"/>
                        </a:ext>
                      </a:extLst>
                    </a:blip>
                    <a:stretch>
                      <a:fillRect/>
                    </a:stretch>
                  </pic:blipFill>
                  <pic:spPr>
                    <a:xfrm>
                      <a:off x="0" y="0"/>
                      <a:ext cx="5619750" cy="1819275"/>
                    </a:xfrm>
                    <a:prstGeom prst="rect">
                      <a:avLst/>
                    </a:prstGeom>
                  </pic:spPr>
                </pic:pic>
              </a:graphicData>
            </a:graphic>
          </wp:inline>
        </w:drawing>
      </w:r>
    </w:p>
    <w:p w:rsidRPr="005E4475" w:rsidR="00F935ED" w:rsidP="00F935ED" w:rsidRDefault="00F935ED" w14:paraId="381F6D23" w14:textId="77777777">
      <w:pPr>
        <w:jc w:val="both"/>
        <w:rPr>
          <w:rFonts w:ascii="Arial" w:hAnsi="Arial" w:eastAsia="Arial" w:cs="Arial"/>
          <w:sz w:val="18"/>
          <w:szCs w:val="18"/>
        </w:rPr>
      </w:pPr>
      <w:r w:rsidRPr="1526DA86">
        <w:rPr>
          <w:rFonts w:ascii="Arial" w:hAnsi="Arial" w:eastAsia="Arial" w:cs="Arial"/>
          <w:sz w:val="18"/>
          <w:szCs w:val="18"/>
        </w:rPr>
        <w:t xml:space="preserve">Boletín Informe de importaciones y balanza comercial de Colombia - Oficina de Estudios Económicos Ministerio de Comercio, Industria y Turismo febrero 2026.  </w:t>
      </w:r>
    </w:p>
    <w:p w:rsidR="00F935ED" w:rsidP="00F935ED" w:rsidRDefault="00F935ED" w14:paraId="28AAB6CD" w14:textId="77777777">
      <w:pPr>
        <w:spacing w:line="259" w:lineRule="auto"/>
        <w:jc w:val="both"/>
        <w:rPr>
          <w:rFonts w:ascii="Arial" w:hAnsi="Arial" w:eastAsia="Arial" w:cs="Arial"/>
          <w:sz w:val="21"/>
          <w:szCs w:val="21"/>
        </w:rPr>
      </w:pPr>
    </w:p>
    <w:p w:rsidRPr="001B50E6" w:rsidR="00F935ED" w:rsidP="00F935ED" w:rsidRDefault="00F935ED" w14:paraId="38339D35" w14:textId="77777777">
      <w:pPr>
        <w:spacing w:line="259" w:lineRule="auto"/>
        <w:jc w:val="both"/>
        <w:rPr>
          <w:rFonts w:ascii="Arial" w:hAnsi="Arial" w:eastAsia="Arial" w:cs="Arial"/>
          <w:sz w:val="21"/>
          <w:szCs w:val="21"/>
        </w:rPr>
      </w:pPr>
      <w:r w:rsidRPr="1526DA86">
        <w:rPr>
          <w:rFonts w:ascii="Arial" w:hAnsi="Arial" w:eastAsia="Arial" w:cs="Arial"/>
          <w:sz w:val="21"/>
          <w:szCs w:val="21"/>
        </w:rPr>
        <w:t>En febrero de 2026, la balanza comercial de Colombia fue deficitaria en US$1.235 millones, inferior en US$6 millones en comparación con febrero de 2025. Durante el primer bimestre de 2026, el déficit fue de US$2.558 millones, superior en US$38 millones en comparación con el mismo período del año anterior.</w:t>
      </w:r>
    </w:p>
    <w:p w:rsidR="00D53265" w:rsidP="00314B37" w:rsidRDefault="00D53265" w14:paraId="743ECFD8" w14:textId="77777777">
      <w:pPr>
        <w:jc w:val="both"/>
      </w:pPr>
    </w:p>
    <w:p w:rsidR="00314B37" w:rsidP="00314B37" w:rsidRDefault="00314B37" w14:paraId="5959EFFA" w14:textId="77777777">
      <w:pPr>
        <w:jc w:val="both"/>
      </w:pPr>
    </w:p>
    <w:p w:rsidRPr="001B50E6" w:rsidR="00314B37" w:rsidP="00F935ED" w:rsidRDefault="00314B37" w14:paraId="6A5839D6" w14:textId="77777777">
      <w:pPr>
        <w:jc w:val="both"/>
        <w:rPr>
          <w:rFonts w:ascii="Arial" w:hAnsi="Arial" w:cs="Arial"/>
          <w:b/>
          <w:bCs/>
          <w:sz w:val="21"/>
          <w:szCs w:val="21"/>
        </w:rPr>
      </w:pPr>
      <w:r w:rsidRPr="001B50E6">
        <w:rPr>
          <w:rFonts w:ascii="Arial" w:hAnsi="Arial" w:cs="Arial"/>
          <w:b/>
          <w:bCs/>
          <w:sz w:val="21"/>
          <w:szCs w:val="21"/>
        </w:rPr>
        <w:t>CONCLUSIONES ANÁLISIS ASPECTO ECONÓMICO</w:t>
      </w:r>
    </w:p>
    <w:p w:rsidRPr="001B50E6" w:rsidR="00314B37" w:rsidP="00314B37" w:rsidRDefault="00314B37" w14:paraId="55AFB5C9" w14:textId="77777777">
      <w:pPr>
        <w:ind w:left="708"/>
        <w:jc w:val="both"/>
        <w:rPr>
          <w:rFonts w:ascii="Arial" w:hAnsi="Arial" w:cs="Arial"/>
          <w:sz w:val="21"/>
          <w:szCs w:val="21"/>
        </w:rPr>
      </w:pPr>
    </w:p>
    <w:p w:rsidR="00F935ED" w:rsidP="00F935ED" w:rsidRDefault="00F935ED" w14:paraId="59B65E6C" w14:textId="77777777">
      <w:pPr>
        <w:jc w:val="both"/>
        <w:rPr>
          <w:rFonts w:ascii="Arial" w:hAnsi="Arial" w:eastAsia="Arial" w:cs="Arial"/>
          <w:sz w:val="21"/>
          <w:szCs w:val="21"/>
        </w:rPr>
      </w:pPr>
      <w:commentRangeStart w:id="26"/>
      <w:commentRangeStart w:id="27"/>
      <w:commentRangeStart w:id="373902864"/>
      <w:r w:rsidRPr="37ADAA7C" w:rsidR="00F935ED">
        <w:rPr>
          <w:rFonts w:ascii="Arial" w:hAnsi="Arial" w:eastAsia="Arial" w:cs="Arial"/>
          <w:sz w:val="21"/>
          <w:szCs w:val="21"/>
        </w:rPr>
        <w:t xml:space="preserve">En febrero de 2026, las importaciones de Colombia evidencian un crecimiento anual de 7,8%, reflejando una recuperación de la demanda interna, aunque con una ligera contracción mensual que sugiere volatilidad en el corto plazo. Este comportamiento estuvo impulsado principalmente por el aumento en bienes de consumo y, en menor medida, en bienes de capital, lo que indica un fortalecimiento del consumo y expectativas favorables de inversión; sin embargo, la caída en materias primas e insumos intermedios podría anticipar una desaceleración en algunos sectores productivos. </w:t>
      </w:r>
    </w:p>
    <w:p w:rsidR="00F935ED" w:rsidP="00F935ED" w:rsidRDefault="00F935ED" w14:paraId="44513119" w14:textId="77777777">
      <w:pPr>
        <w:jc w:val="both"/>
        <w:rPr>
          <w:rFonts w:ascii="Arial" w:hAnsi="Arial" w:eastAsia="Arial" w:cs="Arial"/>
          <w:sz w:val="21"/>
          <w:szCs w:val="21"/>
        </w:rPr>
      </w:pPr>
    </w:p>
    <w:p w:rsidR="00F935ED" w:rsidP="00F935ED" w:rsidRDefault="00F935ED" w14:paraId="79D55A14" w14:textId="77777777">
      <w:pPr>
        <w:jc w:val="both"/>
        <w:rPr>
          <w:rFonts w:ascii="Arial" w:hAnsi="Arial" w:eastAsia="Arial" w:cs="Arial"/>
          <w:sz w:val="21"/>
          <w:szCs w:val="21"/>
        </w:rPr>
      </w:pPr>
      <w:r w:rsidRPr="1526DA86">
        <w:rPr>
          <w:rFonts w:ascii="Arial" w:hAnsi="Arial" w:eastAsia="Arial" w:cs="Arial"/>
          <w:sz w:val="21"/>
          <w:szCs w:val="21"/>
        </w:rPr>
        <w:t xml:space="preserve">Asimismo, la concentración de importaciones en un grupo reducido de productos y la mayor participación de proveedores asiáticos muestran cambios en la estructura comercial del país. </w:t>
      </w:r>
    </w:p>
    <w:p w:rsidR="00F935ED" w:rsidP="00F935ED" w:rsidRDefault="00F935ED" w14:paraId="08EDB4D8" w14:textId="77777777">
      <w:pPr>
        <w:jc w:val="both"/>
        <w:rPr>
          <w:rFonts w:ascii="Arial" w:hAnsi="Arial" w:eastAsia="Arial" w:cs="Arial"/>
          <w:sz w:val="21"/>
          <w:szCs w:val="21"/>
        </w:rPr>
      </w:pPr>
    </w:p>
    <w:p w:rsidR="00F935ED" w:rsidP="00F935ED" w:rsidRDefault="00F935ED" w14:paraId="223F7473" w14:textId="77777777">
      <w:pPr>
        <w:jc w:val="both"/>
        <w:rPr>
          <w:rFonts w:ascii="Arial" w:hAnsi="Arial" w:eastAsia="Arial" w:cs="Arial"/>
          <w:sz w:val="21"/>
          <w:szCs w:val="21"/>
        </w:rPr>
      </w:pPr>
      <w:r w:rsidRPr="37ADAA7C" w:rsidR="00F935ED">
        <w:rPr>
          <w:rFonts w:ascii="Arial" w:hAnsi="Arial" w:eastAsia="Arial" w:cs="Arial"/>
          <w:sz w:val="21"/>
          <w:szCs w:val="21"/>
        </w:rPr>
        <w:t>Aunque el déficit de la balanza comercial presentó una leve mejora frente al año anterior, se mantiene</w:t>
      </w:r>
      <w:commentRangeEnd w:id="26"/>
      <w:r>
        <w:rPr>
          <w:rStyle w:val="CommentReference"/>
        </w:rPr>
        <w:commentReference w:id="26"/>
      </w:r>
      <w:commentRangeEnd w:id="27"/>
      <w:r>
        <w:rPr>
          <w:rStyle w:val="CommentReference"/>
        </w:rPr>
        <w:commentReference w:id="27"/>
      </w:r>
      <w:commentRangeEnd w:id="373902864"/>
      <w:r>
        <w:rPr>
          <w:rStyle w:val="CommentReference"/>
        </w:rPr>
        <w:commentReference w:id="373902864"/>
      </w:r>
      <w:r w:rsidRPr="37ADAA7C" w:rsidR="00F935ED">
        <w:rPr>
          <w:rFonts w:ascii="Arial" w:hAnsi="Arial" w:eastAsia="Arial" w:cs="Arial"/>
          <w:sz w:val="21"/>
          <w:szCs w:val="21"/>
        </w:rPr>
        <w:t xml:space="preserve"> como un factor estructural de presión, especialmente ante el incremento de importaciones de consumo, lo que podría impactar el tipo de cambio, pese a que la mayor importación de bienes de capital podría favorecer el crecimiento económico en el mediano plazo. </w:t>
      </w:r>
    </w:p>
    <w:p w:rsidR="005C6406" w:rsidP="00F935ED" w:rsidRDefault="005C6406" w14:paraId="5BF77EC7" w14:textId="77777777">
      <w:pPr>
        <w:jc w:val="both"/>
        <w:rPr>
          <w:rFonts w:ascii="Arial" w:hAnsi="Arial" w:eastAsia="Arial" w:cs="Arial"/>
          <w:sz w:val="21"/>
          <w:szCs w:val="21"/>
        </w:rPr>
      </w:pPr>
    </w:p>
    <w:p w:rsidR="005C6406" w:rsidP="005C6406" w:rsidRDefault="005C6406" w14:paraId="71B7A602" w14:textId="77777777">
      <w:pPr>
        <w:jc w:val="both"/>
        <w:rPr>
          <w:rFonts w:ascii="Arial" w:hAnsi="Arial" w:eastAsia="Arial" w:cs="Arial"/>
          <w:sz w:val="21"/>
          <w:szCs w:val="21"/>
          <w:lang w:val="es-CO"/>
        </w:rPr>
      </w:pPr>
      <w:r w:rsidRPr="005C6406">
        <w:rPr>
          <w:rFonts w:ascii="Arial" w:hAnsi="Arial" w:eastAsia="Arial" w:cs="Arial"/>
          <w:sz w:val="21"/>
          <w:szCs w:val="21"/>
          <w:lang w:val="es-CO"/>
        </w:rPr>
        <w:t>Con base en el comportamiento del Índice de Precios al Consumidor (IPC) para marzo de 2026, se evidencia que la inflación anual en Colombia se ubicó en 5,56%, reflejando un incremento sostenido en los costos de bienes y servicios. Particularmente, las divisiones relacionadas con alojamiento, servicios públicos y operación de inmuebles presentaron variaciones que, aunque inferiores al promedio nacional (4,15%), continúan mostrando una tendencia de aumento en los costos asociados al uso y mantenimiento de espacios físicos.</w:t>
      </w:r>
    </w:p>
    <w:p w:rsidRPr="005C6406" w:rsidR="005843DC" w:rsidP="005C6406" w:rsidRDefault="005843DC" w14:paraId="427F350F" w14:textId="77777777">
      <w:pPr>
        <w:jc w:val="both"/>
        <w:rPr>
          <w:rFonts w:ascii="Arial" w:hAnsi="Arial" w:eastAsia="Arial" w:cs="Arial"/>
          <w:sz w:val="21"/>
          <w:szCs w:val="21"/>
          <w:lang w:val="es-CO"/>
        </w:rPr>
      </w:pPr>
    </w:p>
    <w:p w:rsidRPr="005C6406" w:rsidR="005C6406" w:rsidP="005C6406" w:rsidRDefault="005C6406" w14:paraId="2D689F5A" w14:textId="77777777">
      <w:pPr>
        <w:jc w:val="both"/>
        <w:rPr>
          <w:rFonts w:ascii="Arial" w:hAnsi="Arial" w:eastAsia="Arial" w:cs="Arial"/>
          <w:sz w:val="21"/>
          <w:szCs w:val="21"/>
          <w:lang w:val="es-CO"/>
        </w:rPr>
      </w:pPr>
      <w:r w:rsidRPr="005C6406">
        <w:rPr>
          <w:rFonts w:ascii="Arial" w:hAnsi="Arial" w:eastAsia="Arial" w:cs="Arial"/>
          <w:sz w:val="21"/>
          <w:szCs w:val="21"/>
          <w:lang w:val="es-CO"/>
        </w:rPr>
        <w:t>En este contexto, la contratación de una bodega en arrendamiento resulta necesaria y financieramente razonable, considerando que el mercado inmobiliario y los costos operativos presentan incrementos derivados de la dinámica inflacionaria del país. Asimismo, factores como el aumento en transporte, servicios, mantenimiento y demás gastos asociados a la operación logística impactan directamente el valor de los cánones de arrendamiento y la administración de inmuebles destinados al almacenamiento.</w:t>
      </w:r>
    </w:p>
    <w:p w:rsidR="00F06B68" w:rsidP="005C6406" w:rsidRDefault="00F06B68" w14:paraId="5B5CDB72" w14:textId="77777777">
      <w:pPr>
        <w:jc w:val="both"/>
        <w:rPr>
          <w:rFonts w:ascii="Arial" w:hAnsi="Arial" w:eastAsia="Arial" w:cs="Arial"/>
          <w:sz w:val="21"/>
          <w:szCs w:val="21"/>
          <w:lang w:val="es-CO"/>
        </w:rPr>
      </w:pPr>
    </w:p>
    <w:p w:rsidR="00F0042E" w:rsidP="005C6406" w:rsidRDefault="005C6406" w14:paraId="4E0B68E3" w14:textId="3A1539F2">
      <w:pPr>
        <w:jc w:val="both"/>
        <w:rPr>
          <w:rFonts w:ascii="Arial" w:hAnsi="Arial" w:eastAsia="Arial" w:cs="Arial"/>
          <w:sz w:val="21"/>
          <w:szCs w:val="21"/>
          <w:lang w:val="es-CO"/>
        </w:rPr>
      </w:pPr>
      <w:r w:rsidRPr="005C6406">
        <w:rPr>
          <w:rFonts w:ascii="Arial" w:hAnsi="Arial" w:eastAsia="Arial" w:cs="Arial"/>
          <w:sz w:val="21"/>
          <w:szCs w:val="21"/>
          <w:lang w:val="es-CO"/>
        </w:rPr>
        <w:t xml:space="preserve">Por lo anterior, se concluye que el valor proyectado para el arrendamiento de la bodega se encuentra </w:t>
      </w:r>
    </w:p>
    <w:p w:rsidR="00F0042E" w:rsidP="005C6406" w:rsidRDefault="00F0042E" w14:paraId="3BAD260D" w14:textId="77777777">
      <w:pPr>
        <w:jc w:val="both"/>
        <w:rPr>
          <w:rFonts w:ascii="Arial" w:hAnsi="Arial" w:eastAsia="Arial" w:cs="Arial"/>
          <w:sz w:val="21"/>
          <w:szCs w:val="21"/>
          <w:lang w:val="es-CO"/>
        </w:rPr>
      </w:pPr>
    </w:p>
    <w:p w:rsidRPr="005C6406" w:rsidR="005C6406" w:rsidP="005C6406" w:rsidRDefault="00933201" w14:paraId="21B606A8" w14:textId="403E3703">
      <w:pPr>
        <w:jc w:val="both"/>
        <w:rPr>
          <w:rFonts w:ascii="Arial" w:hAnsi="Arial" w:eastAsia="Arial" w:cs="Arial"/>
          <w:sz w:val="21"/>
          <w:szCs w:val="21"/>
          <w:lang w:val="es-CO"/>
        </w:rPr>
      </w:pPr>
      <w:r>
        <w:rPr>
          <w:rFonts w:ascii="Arial" w:hAnsi="Arial" w:eastAsia="Arial" w:cs="Arial"/>
          <w:sz w:val="21"/>
          <w:szCs w:val="21"/>
          <w:lang w:val="es-CO"/>
        </w:rPr>
        <w:t>A</w:t>
      </w:r>
      <w:r w:rsidRPr="005C6406" w:rsidR="005C6406">
        <w:rPr>
          <w:rFonts w:ascii="Arial" w:hAnsi="Arial" w:eastAsia="Arial" w:cs="Arial"/>
          <w:sz w:val="21"/>
          <w:szCs w:val="21"/>
          <w:lang w:val="es-CO"/>
        </w:rPr>
        <w:t>corde con las condiciones económicas actuales del mercado y con el comportamiento del IPC, garantizando la continuidad operativa, el adecuado almacenamiento de bienes y el cumplimiento de las necesidades institucionales bajo criterios de eficiencia y sostenibilidad financiera.</w:t>
      </w:r>
    </w:p>
    <w:p w:rsidR="00AD161A" w:rsidP="00F0042E" w:rsidRDefault="00AD161A" w14:paraId="29B3C3E0" w14:textId="77777777">
      <w:pPr>
        <w:jc w:val="both"/>
        <w:rPr>
          <w:rFonts w:ascii="Arial" w:hAnsi="Arial" w:cs="Arial"/>
          <w:sz w:val="21"/>
          <w:szCs w:val="21"/>
        </w:rPr>
      </w:pPr>
    </w:p>
    <w:p w:rsidRPr="00273E03" w:rsidR="00F935ED" w:rsidP="00B9210B" w:rsidRDefault="00F935ED" w14:paraId="4CB48545" w14:textId="77777777">
      <w:pPr>
        <w:jc w:val="both"/>
        <w:rPr>
          <w:rFonts w:ascii="Arial" w:hAnsi="Arial" w:cs="Arial"/>
          <w:sz w:val="21"/>
          <w:szCs w:val="21"/>
        </w:rPr>
      </w:pPr>
    </w:p>
    <w:p w:rsidR="00314B37" w:rsidP="00314B37" w:rsidRDefault="00314B37" w14:paraId="077CEB3C" w14:textId="77777777">
      <w:pPr>
        <w:pStyle w:val="Ttulo1"/>
        <w:ind w:left="0"/>
      </w:pPr>
    </w:p>
    <w:p w:rsidR="00314B37" w:rsidP="00314B37" w:rsidRDefault="00314B37" w14:paraId="5E591A63" w14:textId="3402AF25">
      <w:pPr>
        <w:pStyle w:val="Ttulo1"/>
        <w:ind w:left="0"/>
      </w:pPr>
      <w:r>
        <w:t>4.</w:t>
      </w:r>
      <w:r>
        <w:rPr>
          <w:spacing w:val="-6"/>
        </w:rPr>
        <w:t xml:space="preserve"> </w:t>
      </w:r>
      <w:r w:rsidR="00AD161A">
        <w:rPr>
          <w:spacing w:val="-6"/>
        </w:rPr>
        <w:t xml:space="preserve">ANALISIS DEL </w:t>
      </w:r>
      <w:r>
        <w:t>ASPECTO</w:t>
      </w:r>
      <w:r>
        <w:rPr>
          <w:spacing w:val="-8"/>
        </w:rPr>
        <w:t xml:space="preserve"> </w:t>
      </w:r>
      <w:r>
        <w:rPr>
          <w:spacing w:val="-2"/>
        </w:rPr>
        <w:t>TÉCNICO</w:t>
      </w:r>
    </w:p>
    <w:p w:rsidR="00314B37" w:rsidP="00314B37" w:rsidRDefault="00314B37" w14:paraId="1B562DA5" w14:textId="77777777">
      <w:pPr>
        <w:pStyle w:val="Textoindependiente"/>
        <w:spacing w:before="2"/>
        <w:rPr>
          <w:rFonts w:ascii="Arial"/>
          <w:b/>
        </w:rPr>
      </w:pPr>
    </w:p>
    <w:p w:rsidR="00314B37" w:rsidP="00314B37" w:rsidRDefault="00314B37" w14:paraId="1EDD7635" w14:textId="77777777">
      <w:pPr>
        <w:pStyle w:val="Prrafodelista"/>
        <w:jc w:val="both"/>
        <w:rPr>
          <w:sz w:val="21"/>
        </w:rPr>
      </w:pPr>
    </w:p>
    <w:p w:rsidRPr="00EC082B" w:rsidR="00EC082B" w:rsidP="00EC082B" w:rsidRDefault="00EC082B" w14:paraId="71D839DA" w14:textId="77777777">
      <w:pPr>
        <w:pStyle w:val="Prrafodelista"/>
        <w:jc w:val="both"/>
        <w:rPr>
          <w:sz w:val="21"/>
          <w:lang w:val="es-CO"/>
        </w:rPr>
      </w:pPr>
      <w:r w:rsidRPr="00EC082B">
        <w:rPr>
          <w:sz w:val="21"/>
          <w:lang w:val="es-CO"/>
        </w:rPr>
        <w:t>Para el desarrollo del objeto y funciones básicas, la Secretaría Distrital de Salud, cuenta con una estructura organizacional establecida mediante el Decreto 641 del 22 de diciembre de 2025, cuyo artículo 16 faculta a la Subdirección de Vigilancia en Salud Pública, a dar cumplimiento, entre otras, a las siguientes funciones: </w:t>
      </w:r>
      <w:r w:rsidRPr="00EC082B">
        <w:rPr>
          <w:i/>
          <w:iCs/>
          <w:sz w:val="21"/>
          <w:lang w:val="es-CO"/>
        </w:rPr>
        <w:t>“12. Cumplir y hacer cumplir las normas de orden sanitario previstas por la ley y normas sanitarias vigentes delegadas a la Secretaría.”</w:t>
      </w:r>
      <w:r w:rsidRPr="00EC082B">
        <w:rPr>
          <w:sz w:val="21"/>
          <w:lang w:val="es-CO"/>
        </w:rPr>
        <w:t>, así como </w:t>
      </w:r>
      <w:r w:rsidRPr="00EC082B">
        <w:rPr>
          <w:i/>
          <w:iCs/>
          <w:sz w:val="21"/>
          <w:lang w:val="es-CO"/>
        </w:rPr>
        <w:t>“13. Supervisar las acciones de vigilancia y control sanitario en el Distrito Capital”</w:t>
      </w:r>
      <w:r w:rsidRPr="00EC082B">
        <w:rPr>
          <w:sz w:val="21"/>
          <w:lang w:val="es-CO"/>
        </w:rPr>
        <w:t>.  </w:t>
      </w:r>
    </w:p>
    <w:p w:rsidRPr="00EC082B" w:rsidR="00EC082B" w:rsidP="00EC082B" w:rsidRDefault="00EC082B" w14:paraId="0F3043EE" w14:textId="77777777">
      <w:pPr>
        <w:pStyle w:val="Prrafodelista"/>
        <w:jc w:val="both"/>
        <w:rPr>
          <w:sz w:val="21"/>
          <w:lang w:val="es-CO"/>
        </w:rPr>
      </w:pPr>
      <w:r w:rsidRPr="00EC082B">
        <w:rPr>
          <w:sz w:val="21"/>
          <w:lang w:val="es-CO"/>
        </w:rPr>
        <w:t> </w:t>
      </w:r>
    </w:p>
    <w:p w:rsidRPr="00EC082B" w:rsidR="00EC082B" w:rsidP="00EC082B" w:rsidRDefault="00EC082B" w14:paraId="49AAABF2" w14:textId="77777777">
      <w:pPr>
        <w:pStyle w:val="Prrafodelista"/>
        <w:jc w:val="both"/>
        <w:rPr>
          <w:sz w:val="21"/>
          <w:lang w:val="es-CO"/>
        </w:rPr>
      </w:pPr>
      <w:r w:rsidRPr="00EC082B">
        <w:rPr>
          <w:sz w:val="21"/>
          <w:lang w:val="es-CO"/>
        </w:rPr>
        <w:t>La Inspección, Vigilancia y Control Sanitario constituyen un proceso sistemático orientado a verificar el cumplimiento de las normas sanitarias aplicables a las actividades relacionadas con la salud humana, de conformidad con lo dispuesto en el artículo 2.8.8.1.1.3 del Decreto 780 de 2016. Como se indicó anteriormente, estas funciones son ejercidas por la Secretaría Distrital de Salud a través de la Subsecretaría de Salud Pública y la Subdirección de Vigilancia en Salud Pública, conforme a las competencias asignadas en el Decreto Distrital 641 de 2025. </w:t>
      </w:r>
    </w:p>
    <w:p w:rsidRPr="00EC082B" w:rsidR="00EC082B" w:rsidP="00EC082B" w:rsidRDefault="00EC082B" w14:paraId="33933C61" w14:textId="77777777">
      <w:pPr>
        <w:pStyle w:val="Prrafodelista"/>
        <w:jc w:val="both"/>
        <w:rPr>
          <w:sz w:val="21"/>
          <w:lang w:val="es-CO"/>
        </w:rPr>
      </w:pPr>
      <w:r w:rsidRPr="00EC082B">
        <w:rPr>
          <w:sz w:val="21"/>
          <w:lang w:val="es-CO"/>
        </w:rPr>
        <w:t> </w:t>
      </w:r>
    </w:p>
    <w:p w:rsidRPr="00EC082B" w:rsidR="00EC082B" w:rsidP="00EC082B" w:rsidRDefault="00EC082B" w14:paraId="32802A6F" w14:textId="77777777">
      <w:pPr>
        <w:pStyle w:val="Prrafodelista"/>
        <w:jc w:val="both"/>
        <w:rPr>
          <w:sz w:val="21"/>
          <w:lang w:val="es-CO"/>
        </w:rPr>
      </w:pPr>
      <w:r w:rsidRPr="00EC082B">
        <w:rPr>
          <w:sz w:val="21"/>
          <w:lang w:val="es-CO"/>
        </w:rPr>
        <w:t>La vigilancia sanitaria se sustenta en la Ley 9 de 1979, Código Sanitario Nacional, que establece las condiciones higiénico–sanitarias mínimas exigibles a establecimientos comerciales, institucionales e industriales, y faculta a la autoridad sanitaria para aplicar medidas sanitarias preventivas, de seguridad y de control. En desarrollo de lo anterior, el artículo 2.8.8.1.4.3 del Decreto 780 de 2016 contempla, entre dichas medidas, el decomiso de objetos o productos, la destrucción o desnaturalización de artículos, y la suspensión temporal de su venta o uso, cuando estos representen un riesgo para la salud individual o colectiva. </w:t>
      </w:r>
    </w:p>
    <w:p w:rsidRPr="00EC082B" w:rsidR="00EC082B" w:rsidP="00EC082B" w:rsidRDefault="00EC082B" w14:paraId="79E8ABF4" w14:textId="77777777">
      <w:pPr>
        <w:pStyle w:val="Prrafodelista"/>
        <w:jc w:val="both"/>
        <w:rPr>
          <w:sz w:val="21"/>
          <w:lang w:val="es-CO"/>
        </w:rPr>
      </w:pPr>
      <w:r w:rsidRPr="00EC082B">
        <w:rPr>
          <w:sz w:val="21"/>
          <w:lang w:val="es-CO"/>
        </w:rPr>
        <w:t> </w:t>
      </w:r>
    </w:p>
    <w:p w:rsidRPr="00EC082B" w:rsidR="00EC082B" w:rsidP="00EC082B" w:rsidRDefault="00EC082B" w14:paraId="6E19A25A" w14:textId="77777777">
      <w:pPr>
        <w:pStyle w:val="Prrafodelista"/>
        <w:jc w:val="both"/>
        <w:rPr>
          <w:sz w:val="21"/>
          <w:lang w:val="es-CO"/>
        </w:rPr>
      </w:pPr>
      <w:r w:rsidRPr="00EC082B">
        <w:rPr>
          <w:sz w:val="21"/>
          <w:lang w:val="es-CO"/>
        </w:rPr>
        <w:t>De manera específica, el artículo 2.8.8.1.4.11 del Decreto 780 de 2016 establece que el decomiso de objetos o productos consiste en su aprehensión material cuando estos no cumplan con los requisitos, normas o disposiciones sanitarias y constituyan un factor de riesgo epidemiológico, precisando que dicha medida se cumplirá mediante la colocación de los bienes en depósito, en poder de la autoridad sanitaria. </w:t>
      </w:r>
    </w:p>
    <w:p w:rsidRPr="00EC082B" w:rsidR="00EC082B" w:rsidP="00EC082B" w:rsidRDefault="00EC082B" w14:paraId="68765A7E" w14:textId="77777777">
      <w:pPr>
        <w:pStyle w:val="Prrafodelista"/>
        <w:jc w:val="both"/>
        <w:rPr>
          <w:sz w:val="21"/>
          <w:lang w:val="es-CO"/>
        </w:rPr>
      </w:pPr>
      <w:r w:rsidRPr="00EC082B">
        <w:rPr>
          <w:sz w:val="21"/>
          <w:lang w:val="es-CO"/>
        </w:rPr>
        <w:t> </w:t>
      </w:r>
    </w:p>
    <w:p w:rsidRPr="00EC082B" w:rsidR="00EC082B" w:rsidP="00EC082B" w:rsidRDefault="00EC082B" w14:paraId="1F7A8119" w14:textId="77777777">
      <w:pPr>
        <w:pStyle w:val="Prrafodelista"/>
        <w:jc w:val="both"/>
        <w:rPr>
          <w:sz w:val="21"/>
          <w:lang w:val="es-CO"/>
        </w:rPr>
      </w:pPr>
      <w:r w:rsidRPr="00EC082B">
        <w:rPr>
          <w:sz w:val="21"/>
          <w:lang w:val="es-CO"/>
        </w:rPr>
        <w:t>Estas acciones se desarrollan en el marco de los Convenios del Plan de Salud Pública de Intervenciones Colectivas – PSPIC suscritos entre la Secretaría Distrital de Salud y las Subredes Integradas de Servicios de Salud E.S.E., los cuales definen las responsabilidades operativas en la ejecución de las visitas de inspección, vigilancia y control sanitario. Los objetos decomisados —entre los que se encuentran medicamentos, dispositivos médicos, equipos biomédicos y productos cosméticos— requieren condiciones especiales de almacenamiento, control y custodia para garantizar su integridad, evitar su deterioro y prevenir su eventual reingreso al mercado. </w:t>
      </w:r>
    </w:p>
    <w:p w:rsidRPr="00EC082B" w:rsidR="00EC082B" w:rsidP="00EC082B" w:rsidRDefault="00EC082B" w14:paraId="39B75015" w14:textId="77777777">
      <w:pPr>
        <w:pStyle w:val="Prrafodelista"/>
        <w:rPr>
          <w:sz w:val="21"/>
          <w:lang w:val="es-CO"/>
        </w:rPr>
      </w:pPr>
      <w:r w:rsidRPr="00EC082B">
        <w:rPr>
          <w:sz w:val="21"/>
          <w:lang w:val="es-CO"/>
        </w:rPr>
        <w:t> </w:t>
      </w:r>
    </w:p>
    <w:p w:rsidRPr="00EC082B" w:rsidR="00EC082B" w:rsidP="00EC082B" w:rsidRDefault="00EC082B" w14:paraId="488811B7" w14:textId="77777777">
      <w:pPr>
        <w:pStyle w:val="Prrafodelista"/>
        <w:jc w:val="both"/>
        <w:rPr>
          <w:sz w:val="21"/>
          <w:lang w:val="es-CO"/>
        </w:rPr>
      </w:pPr>
      <w:r w:rsidRPr="00EC082B">
        <w:rPr>
          <w:sz w:val="21"/>
          <w:lang w:val="es-CO"/>
        </w:rPr>
        <w:t xml:space="preserve">En la práctica, cuando se impone la medida sanitaria de decomiso, los objetos o productos son trasladados a las instalaciones designadas por las Subredes Integradas de Servicios de Salud E.S.E., donde permanecen bajo custodia de la autoridad sanitaria hasta tanto se determine su disposición final. Durante este período, los equipos de vigilancia sanitaria deben garantizar que dichos productos no sean objeto de reutilización, comercialización o consumo, teniendo en cuenta que, por sus </w:t>
      </w:r>
      <w:r w:rsidRPr="00EC082B">
        <w:rPr>
          <w:sz w:val="21"/>
          <w:lang w:val="es-CO"/>
        </w:rPr>
        <w:lastRenderedPageBreak/>
        <w:t>características, constituyen un riesgo sanitario. No obstante, la gestión integral de estos bienes excede la capacidad operativa de la SDS y de las Subredes, dado que su almacenamiento prolongado genera riesgos adicionales de deterioro, contaminación cruzada y afectaciones a la salud pública.   </w:t>
      </w:r>
    </w:p>
    <w:p w:rsidRPr="00EC082B" w:rsidR="00EC082B" w:rsidP="00EC082B" w:rsidRDefault="00EC082B" w14:paraId="271C7C63" w14:textId="77777777">
      <w:pPr>
        <w:pStyle w:val="Prrafodelista"/>
        <w:rPr>
          <w:sz w:val="21"/>
          <w:lang w:val="es-CO"/>
        </w:rPr>
      </w:pPr>
      <w:r w:rsidRPr="00EC082B">
        <w:rPr>
          <w:sz w:val="21"/>
          <w:lang w:val="es-CO"/>
        </w:rPr>
        <w:t> </w:t>
      </w:r>
    </w:p>
    <w:p w:rsidRPr="00EC082B" w:rsidR="00EC082B" w:rsidP="00EC082B" w:rsidRDefault="00EC082B" w14:paraId="0ADCB2D1" w14:textId="77777777">
      <w:pPr>
        <w:pStyle w:val="Prrafodelista"/>
        <w:jc w:val="both"/>
        <w:rPr>
          <w:sz w:val="21"/>
          <w:lang w:val="es-CO"/>
        </w:rPr>
      </w:pPr>
      <w:r w:rsidRPr="00EC082B">
        <w:rPr>
          <w:sz w:val="21"/>
          <w:lang w:val="es-CO"/>
        </w:rPr>
        <w:t>Por esta razón, la Secretaría Distrital de Salud y las Subredes Integradas de Servicios de Salud E.S.E., requieren contar con un inmueble que permita dar cumplimiento a la obligación legal de mantener en depósito los productos objeto de decomiso, asegurando condiciones adecuadas de seguridad, trazabilidad y cadena de custodia. La ausencia de un espacio con estas condiciones comprometería la adecuada ejecución de las acciones de inspección, vigilancia y control sanitario en el Distrito Capital. </w:t>
      </w:r>
    </w:p>
    <w:p w:rsidRPr="00EC082B" w:rsidR="00EC082B" w:rsidP="00EC082B" w:rsidRDefault="00EC082B" w14:paraId="4FC4AF07" w14:textId="77777777">
      <w:pPr>
        <w:pStyle w:val="Prrafodelista"/>
        <w:jc w:val="both"/>
        <w:rPr>
          <w:sz w:val="21"/>
          <w:lang w:val="es-CO"/>
        </w:rPr>
      </w:pPr>
      <w:r w:rsidRPr="00EC082B">
        <w:rPr>
          <w:sz w:val="21"/>
          <w:lang w:val="es-CO"/>
        </w:rPr>
        <w:t> </w:t>
      </w:r>
    </w:p>
    <w:p w:rsidRPr="00EC082B" w:rsidR="00EC082B" w:rsidP="00EC082B" w:rsidRDefault="00EC082B" w14:paraId="477B74BC" w14:textId="77777777">
      <w:pPr>
        <w:pStyle w:val="Prrafodelista"/>
        <w:jc w:val="both"/>
        <w:rPr>
          <w:sz w:val="21"/>
          <w:lang w:val="es-CO"/>
        </w:rPr>
      </w:pPr>
      <w:r w:rsidRPr="00EC082B">
        <w:rPr>
          <w:sz w:val="21"/>
          <w:lang w:val="es-CO"/>
        </w:rPr>
        <w:t>Así, con el fin de dar cumplimiento a la meta antes expuesta y a los fines institucionales, se requiere contratar el arrendamiento de un inmueble destinado al bodegaje, custodia y manejo de los objetos decomisados en el marco de las acciones de Inspección, Vigilancia y Control Sanitario adelantadas por las Subredes Integradas de Servicios de Salud en el Distrito Capital.  </w:t>
      </w:r>
    </w:p>
    <w:p w:rsidR="00F935ED" w:rsidP="00EC082B" w:rsidRDefault="00F935ED" w14:paraId="5F51D917" w14:textId="77777777">
      <w:pPr>
        <w:pStyle w:val="Prrafodelista"/>
        <w:jc w:val="both"/>
        <w:rPr>
          <w:sz w:val="21"/>
          <w:lang w:val="es-CO"/>
        </w:rPr>
      </w:pPr>
    </w:p>
    <w:p w:rsidR="00EC082B" w:rsidP="00EC082B" w:rsidRDefault="00EC082B" w14:paraId="663A3E4A" w14:textId="1D72FC9D">
      <w:pPr>
        <w:pStyle w:val="Prrafodelista"/>
        <w:jc w:val="both"/>
        <w:rPr>
          <w:sz w:val="21"/>
          <w:lang w:val="es-CO"/>
        </w:rPr>
      </w:pPr>
      <w:r w:rsidRPr="00EC082B">
        <w:rPr>
          <w:sz w:val="21"/>
          <w:lang w:val="es-CO"/>
        </w:rPr>
        <w:t>El análisis técnico para la definición de las características del inmueble a arrendar se sustenta en la información institucional consolidada por la Secretaría Distrital de Salud y las Subredes Integradas de Servicios de Salud E.S.E., derivada de la ejecución permanente de las acciones de Inspección, Vigilancia y Control Sanitario. En el desarrollo de dichas funciones, la autoridad sanitaria aplica de manera recurrente la medida sanitaria de decomiso respecto de productos que representan riesgo para la salud pública, los cuales, por mandato normativo, deben permanecer bajo custodia de la autoridad sanitaria mientras se define su disposición final. </w:t>
      </w:r>
    </w:p>
    <w:p w:rsidRPr="00EC082B" w:rsidR="00EC082B" w:rsidP="00EC082B" w:rsidRDefault="00EC082B" w14:paraId="31C529E0" w14:textId="77777777">
      <w:pPr>
        <w:pStyle w:val="Prrafodelista"/>
        <w:jc w:val="both"/>
        <w:rPr>
          <w:sz w:val="21"/>
          <w:lang w:val="es-CO"/>
        </w:rPr>
      </w:pPr>
    </w:p>
    <w:p w:rsidR="00EC082B" w:rsidP="00EC082B" w:rsidRDefault="00EC082B" w14:paraId="63748F99" w14:textId="77777777">
      <w:pPr>
        <w:pStyle w:val="Prrafodelista"/>
        <w:jc w:val="both"/>
        <w:rPr>
          <w:sz w:val="21"/>
          <w:lang w:val="es-CO"/>
        </w:rPr>
      </w:pPr>
      <w:r w:rsidRPr="00EC082B">
        <w:rPr>
          <w:sz w:val="21"/>
          <w:lang w:val="es-CO"/>
        </w:rPr>
        <w:t>De acuerdo con los registros consolidados de las Subredes Integradas de Servicios de Salud E.S.E., correspondientes al periodo comprendido entre los años 2020 y 2024, se evidencia un volumen significativo y sostenido de productos decomisados relacionados con medicamentos, dispositivos médicos, equipos biomédicos y productos cosméticos, cuya naturaleza exige condiciones específicas de almacenamiento, control y custodia. Las cantidades acumuladas de estos productos permiten dimensionar de manera objetiva la magnitud de la necesidad de almacenamiento temporal bajo condiciones técnicas adecuadas. </w:t>
      </w:r>
    </w:p>
    <w:p w:rsidRPr="00EC082B" w:rsidR="00EC082B" w:rsidP="00EC082B" w:rsidRDefault="00EC082B" w14:paraId="170EB4DD" w14:textId="77777777">
      <w:pPr>
        <w:pStyle w:val="Prrafodelista"/>
        <w:jc w:val="both"/>
        <w:rPr>
          <w:sz w:val="21"/>
          <w:lang w:val="es-CO"/>
        </w:rPr>
      </w:pPr>
    </w:p>
    <w:p w:rsidRPr="00EC082B" w:rsidR="00EC082B" w:rsidP="00EC082B" w:rsidRDefault="00EC082B" w14:paraId="09B5BDF2" w14:textId="77777777">
      <w:pPr>
        <w:pStyle w:val="Prrafodelista"/>
        <w:jc w:val="both"/>
        <w:rPr>
          <w:sz w:val="21"/>
          <w:lang w:val="es-CO"/>
        </w:rPr>
      </w:pPr>
      <w:r w:rsidRPr="00EC082B">
        <w:rPr>
          <w:sz w:val="21"/>
          <w:lang w:val="es-CO"/>
        </w:rPr>
        <w:t>A continuación, se presenta la información consolidada de las cantidades de productos decomisados por tipo y por Subred Integrada de Servicios de Salud, expresadas en kilogramos, con base en los registros oficiales de las acciones de Inspección, Vigilancia y Control Sanitario adelantadas en el Distrito Capital durante el periodo señalado: </w:t>
      </w:r>
    </w:p>
    <w:p w:rsidRPr="00EC082B" w:rsidR="00EC082B" w:rsidP="00EC082B" w:rsidRDefault="00EC082B" w14:paraId="11A71889" w14:textId="39A30B5A">
      <w:pPr>
        <w:pStyle w:val="Prrafodelista"/>
        <w:rPr>
          <w:sz w:val="21"/>
          <w:lang w:val="es-CO"/>
        </w:rPr>
      </w:pPr>
      <w:r w:rsidRPr="00EC082B">
        <w:rPr>
          <w:sz w:val="21"/>
          <w:lang w:val="es-CO"/>
        </w:rPr>
        <w:t> </w:t>
      </w:r>
    </w:p>
    <w:p w:rsidRPr="00EC082B" w:rsidR="00EC082B" w:rsidP="00EC082B" w:rsidRDefault="00EC082B" w14:paraId="5264F93D" w14:textId="77777777">
      <w:pPr>
        <w:pStyle w:val="Prrafodelista"/>
        <w:rPr>
          <w:sz w:val="21"/>
          <w:lang w:val="es-CO"/>
        </w:rPr>
      </w:pPr>
      <w:r w:rsidRPr="00EC082B">
        <w:rPr>
          <w:sz w:val="21"/>
          <w:lang w:val="es-CO"/>
        </w:rPr>
        <w:t> </w:t>
      </w:r>
    </w:p>
    <w:tbl>
      <w:tblPr>
        <w:tblW w:w="526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250"/>
        <w:gridCol w:w="1800"/>
        <w:gridCol w:w="1215"/>
      </w:tblGrid>
      <w:tr w:rsidRPr="00FB285B" w:rsidR="00FB285B" w:rsidTr="00FB285B" w14:paraId="3B3A52D8" w14:textId="77777777">
        <w:trPr>
          <w:trHeight w:val="90"/>
        </w:trPr>
        <w:tc>
          <w:tcPr>
            <w:tcW w:w="2250" w:type="dxa"/>
            <w:vMerge w:val="restart"/>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06BA7F37" w14:textId="77777777">
            <w:pPr>
              <w:pStyle w:val="Prrafodelista"/>
              <w:jc w:val="both"/>
              <w:rPr>
                <w:rFonts w:ascii="Aptos Narrow" w:hAnsi="Aptos Narrow"/>
                <w:sz w:val="16"/>
                <w:szCs w:val="16"/>
                <w:lang w:val="es-CO"/>
              </w:rPr>
            </w:pPr>
            <w:r w:rsidRPr="00FB285B">
              <w:rPr>
                <w:rFonts w:ascii="Aptos Narrow" w:hAnsi="Aptos Narrow"/>
                <w:b/>
                <w:bCs/>
                <w:sz w:val="16"/>
                <w:szCs w:val="16"/>
              </w:rPr>
              <w:t>TIPOS DE PRODUCTOS DECOMISADOS</w:t>
            </w:r>
            <w:r w:rsidRPr="00FB285B">
              <w:rPr>
                <w:rFonts w:ascii="Arial" w:hAnsi="Arial" w:cs="Arial"/>
                <w:sz w:val="16"/>
                <w:szCs w:val="16"/>
                <w:lang w:val="es-CO"/>
              </w:rPr>
              <w:t> </w:t>
            </w:r>
            <w:r w:rsidRPr="00FB285B">
              <w:rPr>
                <w:rFonts w:ascii="Aptos Narrow" w:hAnsi="Aptos Narrow"/>
                <w:sz w:val="16"/>
                <w:szCs w:val="16"/>
                <w:lang w:val="es-CO"/>
              </w:rPr>
              <w:t> </w:t>
            </w:r>
          </w:p>
        </w:tc>
        <w:tc>
          <w:tcPr>
            <w:tcW w:w="1800" w:type="dxa"/>
            <w:vMerge w:val="restart"/>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3BAF2398" w14:textId="77777777">
            <w:pPr>
              <w:pStyle w:val="Prrafodelista"/>
              <w:jc w:val="both"/>
              <w:rPr>
                <w:rFonts w:ascii="Aptos Narrow" w:hAnsi="Aptos Narrow"/>
                <w:sz w:val="16"/>
                <w:szCs w:val="16"/>
                <w:lang w:val="es-CO"/>
              </w:rPr>
            </w:pPr>
            <w:r w:rsidRPr="00FB285B">
              <w:rPr>
                <w:rFonts w:ascii="Aptos Narrow" w:hAnsi="Aptos Narrow"/>
                <w:b/>
                <w:bCs/>
                <w:sz w:val="16"/>
                <w:szCs w:val="16"/>
              </w:rPr>
              <w:t>SUBRED INTEGRADA DE SERVICIOS DE SALUD</w:t>
            </w:r>
            <w:r w:rsidRPr="00FB285B">
              <w:rPr>
                <w:rFonts w:ascii="Arial" w:hAnsi="Arial" w:cs="Arial"/>
                <w:sz w:val="16"/>
                <w:szCs w:val="16"/>
                <w:lang w:val="es-CO"/>
              </w:rPr>
              <w:t> </w:t>
            </w:r>
            <w:r w:rsidRPr="00FB285B">
              <w:rPr>
                <w:rFonts w:ascii="Aptos Narrow" w:hAnsi="Aptos Narrow"/>
                <w:sz w:val="16"/>
                <w:szCs w:val="16"/>
                <w:lang w:val="es-CO"/>
              </w:rPr>
              <w:t> </w:t>
            </w:r>
          </w:p>
        </w:tc>
        <w:tc>
          <w:tcPr>
            <w:tcW w:w="1215" w:type="dxa"/>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48F5440D" w14:textId="77777777">
            <w:pPr>
              <w:pStyle w:val="Prrafodelista"/>
              <w:jc w:val="both"/>
              <w:rPr>
                <w:rFonts w:ascii="Aptos Narrow" w:hAnsi="Aptos Narrow"/>
                <w:sz w:val="16"/>
                <w:szCs w:val="16"/>
                <w:lang w:val="es-CO"/>
              </w:rPr>
            </w:pPr>
            <w:r w:rsidRPr="00FB285B">
              <w:rPr>
                <w:rFonts w:ascii="Aptos Narrow" w:hAnsi="Aptos Narrow"/>
                <w:b/>
                <w:bCs/>
                <w:sz w:val="16"/>
                <w:szCs w:val="16"/>
              </w:rPr>
              <w:t>CANTIDADES TOTALES kg</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31668D0A" w14:textId="77777777">
        <w:trPr>
          <w:trHeight w:val="45"/>
        </w:trPr>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478905C1" w14:textId="77777777">
            <w:pPr>
              <w:pStyle w:val="Prrafodelista"/>
              <w:jc w:val="both"/>
              <w:rPr>
                <w:rFonts w:ascii="Aptos Narrow" w:hAnsi="Aptos Narrow"/>
                <w:sz w:val="16"/>
                <w:szCs w:val="16"/>
                <w:lang w:val="es-CO"/>
              </w:rPr>
            </w:pPr>
          </w:p>
        </w:tc>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6EAE9C6B"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3BB3B6DF" w14:textId="77777777">
            <w:pPr>
              <w:pStyle w:val="Prrafodelista"/>
              <w:jc w:val="both"/>
              <w:rPr>
                <w:rFonts w:ascii="Aptos Narrow" w:hAnsi="Aptos Narrow"/>
                <w:sz w:val="16"/>
                <w:szCs w:val="16"/>
                <w:lang w:val="es-CO"/>
              </w:rPr>
            </w:pPr>
            <w:r w:rsidRPr="00FB285B">
              <w:rPr>
                <w:rFonts w:ascii="Aptos Narrow" w:hAnsi="Aptos Narrow"/>
                <w:b/>
                <w:bCs/>
                <w:sz w:val="16"/>
                <w:szCs w:val="16"/>
              </w:rPr>
              <w:t>2020 - 2024</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5ADD8A03" w14:textId="77777777">
        <w:trPr>
          <w:trHeight w:val="90"/>
        </w:trPr>
        <w:tc>
          <w:tcPr>
            <w:tcW w:w="2250" w:type="dxa"/>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463D8BE1" w14:textId="77777777">
            <w:pPr>
              <w:pStyle w:val="Prrafodelista"/>
              <w:jc w:val="both"/>
              <w:rPr>
                <w:rFonts w:ascii="Aptos Narrow" w:hAnsi="Aptos Narrow"/>
                <w:sz w:val="16"/>
                <w:szCs w:val="16"/>
                <w:lang w:val="es-CO"/>
              </w:rPr>
            </w:pPr>
            <w:r w:rsidRPr="00FB285B">
              <w:rPr>
                <w:rFonts w:ascii="Aptos Narrow" w:hAnsi="Aptos Narrow"/>
                <w:sz w:val="16"/>
                <w:szCs w:val="16"/>
              </w:rPr>
              <w:t>Medicamentos</w:t>
            </w:r>
            <w:r w:rsidRPr="00FB285B">
              <w:rPr>
                <w:rFonts w:ascii="Arial" w:hAnsi="Arial" w:cs="Arial"/>
                <w:sz w:val="16"/>
                <w:szCs w:val="16"/>
                <w:lang w:val="es-CO"/>
              </w:rPr>
              <w:t> </w:t>
            </w:r>
            <w:r w:rsidRPr="00FB285B">
              <w:rPr>
                <w:rFonts w:ascii="Aptos Narrow" w:hAnsi="Aptos Narrow"/>
                <w:sz w:val="16"/>
                <w:szCs w:val="16"/>
                <w:lang w:val="es-CO"/>
              </w:rPr>
              <w:t> </w:t>
            </w:r>
          </w:p>
        </w:tc>
        <w:tc>
          <w:tcPr>
            <w:tcW w:w="1800" w:type="dxa"/>
            <w:vMerge w:val="restart"/>
            <w:tcBorders>
              <w:top w:val="single" w:color="auto" w:sz="6" w:space="0"/>
              <w:left w:val="single" w:color="auto" w:sz="6" w:space="0"/>
              <w:bottom w:val="single" w:color="auto" w:sz="6" w:space="0"/>
              <w:right w:val="single" w:color="auto" w:sz="6" w:space="0"/>
            </w:tcBorders>
            <w:shd w:val="clear" w:color="auto" w:fill="E4DFEC"/>
            <w:vAlign w:val="center"/>
            <w:hideMark/>
          </w:tcPr>
          <w:p w:rsidRPr="00FB285B" w:rsidR="00FB285B" w:rsidP="00EC082B" w:rsidRDefault="00FB285B" w14:paraId="422C0902" w14:textId="77777777">
            <w:pPr>
              <w:pStyle w:val="Prrafodelista"/>
              <w:jc w:val="both"/>
              <w:rPr>
                <w:rFonts w:ascii="Aptos Narrow" w:hAnsi="Aptos Narrow"/>
                <w:sz w:val="16"/>
                <w:szCs w:val="16"/>
                <w:lang w:val="es-CO"/>
              </w:rPr>
            </w:pPr>
            <w:r w:rsidRPr="00FB285B">
              <w:rPr>
                <w:rFonts w:ascii="Aptos Narrow" w:hAnsi="Aptos Narrow"/>
                <w:b/>
                <w:bCs/>
                <w:sz w:val="16"/>
                <w:szCs w:val="16"/>
              </w:rPr>
              <w:t>Subred Sur</w:t>
            </w:r>
            <w:r w:rsidRPr="00FB285B">
              <w:rPr>
                <w:rFonts w:ascii="Arial" w:hAnsi="Arial" w:cs="Arial"/>
                <w:b/>
                <w:bCs/>
                <w:sz w:val="16"/>
                <w:szCs w:val="16"/>
              </w:rPr>
              <w:t> </w:t>
            </w:r>
            <w:r w:rsidRPr="00FB285B">
              <w:rPr>
                <w:rFonts w:ascii="Arial" w:hAnsi="Arial" w:cs="Arial"/>
                <w:sz w:val="16"/>
                <w:szCs w:val="16"/>
                <w:lang w:val="es-CO"/>
              </w:rPr>
              <w:t> </w:t>
            </w:r>
            <w:r w:rsidRPr="00FB285B">
              <w:rPr>
                <w:rFonts w:ascii="Aptos Narrow" w:hAnsi="Aptos Narrow"/>
                <w:sz w:val="16"/>
                <w:szCs w:val="16"/>
                <w:lang w:val="es-CO"/>
              </w:rPr>
              <w:t> </w:t>
            </w:r>
          </w:p>
        </w:tc>
        <w:tc>
          <w:tcPr>
            <w:tcW w:w="1215" w:type="dxa"/>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2E627C80" w14:textId="77777777">
            <w:pPr>
              <w:pStyle w:val="Prrafodelista"/>
              <w:jc w:val="both"/>
              <w:rPr>
                <w:rFonts w:ascii="Aptos Narrow" w:hAnsi="Aptos Narrow"/>
                <w:sz w:val="16"/>
                <w:szCs w:val="16"/>
                <w:lang w:val="es-CO"/>
              </w:rPr>
            </w:pPr>
            <w:r w:rsidRPr="00FB285B">
              <w:rPr>
                <w:rFonts w:ascii="Aptos Narrow" w:hAnsi="Aptos Narrow"/>
                <w:sz w:val="16"/>
                <w:szCs w:val="16"/>
              </w:rPr>
              <w:t>152</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4E9F2FFF" w14:textId="77777777">
        <w:trPr>
          <w:trHeight w:val="450"/>
        </w:trPr>
        <w:tc>
          <w:tcPr>
            <w:tcW w:w="2250" w:type="dxa"/>
            <w:vMerge w:val="restart"/>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00046B43" w14:textId="77777777">
            <w:pPr>
              <w:pStyle w:val="Prrafodelista"/>
              <w:jc w:val="both"/>
              <w:rPr>
                <w:rFonts w:ascii="Aptos Narrow" w:hAnsi="Aptos Narrow"/>
                <w:sz w:val="16"/>
                <w:szCs w:val="16"/>
                <w:lang w:val="es-CO"/>
              </w:rPr>
            </w:pPr>
            <w:r w:rsidRPr="00FB285B">
              <w:rPr>
                <w:rFonts w:ascii="Aptos Narrow" w:hAnsi="Aptos Narrow"/>
                <w:sz w:val="16"/>
                <w:szCs w:val="16"/>
              </w:rPr>
              <w:t>Productos fitoterapéuticos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44939878" w14:textId="77777777">
            <w:pPr>
              <w:pStyle w:val="Prrafodelista"/>
              <w:jc w:val="both"/>
              <w:rPr>
                <w:rFonts w:ascii="Aptos Narrow" w:hAnsi="Aptos Narrow"/>
                <w:sz w:val="16"/>
                <w:szCs w:val="16"/>
                <w:lang w:val="es-CO"/>
              </w:rPr>
            </w:pPr>
          </w:p>
        </w:tc>
        <w:tc>
          <w:tcPr>
            <w:tcW w:w="1215" w:type="dxa"/>
            <w:vMerge w:val="restart"/>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6D4D1719" w14:textId="77777777">
            <w:pPr>
              <w:pStyle w:val="Prrafodelista"/>
              <w:jc w:val="both"/>
              <w:rPr>
                <w:rFonts w:ascii="Aptos Narrow" w:hAnsi="Aptos Narrow"/>
                <w:sz w:val="16"/>
                <w:szCs w:val="16"/>
                <w:lang w:val="es-CO"/>
              </w:rPr>
            </w:pPr>
            <w:r w:rsidRPr="00FB285B">
              <w:rPr>
                <w:rFonts w:ascii="Aptos Narrow" w:hAnsi="Aptos Narrow"/>
                <w:sz w:val="16"/>
                <w:szCs w:val="16"/>
              </w:rPr>
              <w:t>155</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5BCC882A" w14:textId="77777777">
        <w:trPr>
          <w:trHeight w:val="253"/>
        </w:trPr>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4C0126B2" w14:textId="77777777">
            <w:pPr>
              <w:pStyle w:val="Prrafodelista"/>
              <w:jc w:val="both"/>
              <w:rPr>
                <w:rFonts w:ascii="Aptos Narrow" w:hAnsi="Aptos Narrow"/>
                <w:sz w:val="16"/>
                <w:szCs w:val="16"/>
                <w:lang w:val="es-CO"/>
              </w:rPr>
            </w:pP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63366B6E" w14:textId="77777777">
            <w:pPr>
              <w:pStyle w:val="Prrafodelista"/>
              <w:jc w:val="both"/>
              <w:rPr>
                <w:rFonts w:ascii="Aptos Narrow" w:hAnsi="Aptos Narrow"/>
                <w:sz w:val="16"/>
                <w:szCs w:val="16"/>
                <w:lang w:val="es-CO"/>
              </w:rPr>
            </w:pPr>
          </w:p>
        </w:tc>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39C442F6" w14:textId="77777777">
            <w:pPr>
              <w:pStyle w:val="Prrafodelista"/>
              <w:jc w:val="both"/>
              <w:rPr>
                <w:rFonts w:ascii="Aptos Narrow" w:hAnsi="Aptos Narrow"/>
                <w:sz w:val="16"/>
                <w:szCs w:val="16"/>
                <w:lang w:val="es-CO"/>
              </w:rPr>
            </w:pPr>
          </w:p>
        </w:tc>
      </w:tr>
      <w:tr w:rsidRPr="00FB285B" w:rsidR="00FB285B" w:rsidTr="00FB285B" w14:paraId="49666FB0" w14:textId="77777777">
        <w:trPr>
          <w:trHeight w:val="180"/>
        </w:trPr>
        <w:tc>
          <w:tcPr>
            <w:tcW w:w="2250" w:type="dxa"/>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5090A1ED" w14:textId="77777777">
            <w:pPr>
              <w:pStyle w:val="Prrafodelista"/>
              <w:jc w:val="both"/>
              <w:rPr>
                <w:rFonts w:ascii="Aptos Narrow" w:hAnsi="Aptos Narrow"/>
                <w:sz w:val="16"/>
                <w:szCs w:val="16"/>
                <w:lang w:val="es-CO"/>
              </w:rPr>
            </w:pPr>
            <w:r w:rsidRPr="00FB285B">
              <w:rPr>
                <w:rFonts w:ascii="Aptos Narrow" w:hAnsi="Aptos Narrow"/>
                <w:sz w:val="16"/>
                <w:szCs w:val="16"/>
              </w:rPr>
              <w:t>Productos absorbentes</w:t>
            </w:r>
            <w:r w:rsidRPr="00FB285B">
              <w:rPr>
                <w:rFonts w:ascii="Arial" w:hAnsi="Arial" w:cs="Arial"/>
                <w:sz w:val="16"/>
                <w:szCs w:val="16"/>
              </w:rPr>
              <w:t> </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57A0E5CD"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529CC81B" w14:textId="77777777">
            <w:pPr>
              <w:pStyle w:val="Prrafodelista"/>
              <w:jc w:val="both"/>
              <w:rPr>
                <w:rFonts w:ascii="Aptos Narrow" w:hAnsi="Aptos Narrow"/>
                <w:sz w:val="16"/>
                <w:szCs w:val="16"/>
                <w:lang w:val="es-CO"/>
              </w:rPr>
            </w:pPr>
            <w:r w:rsidRPr="00FB285B">
              <w:rPr>
                <w:rFonts w:ascii="Aptos Narrow" w:hAnsi="Aptos Narrow"/>
                <w:sz w:val="16"/>
                <w:szCs w:val="16"/>
              </w:rPr>
              <w:t>22</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2B4387F0"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79D79923" w14:textId="77777777">
            <w:pPr>
              <w:pStyle w:val="Prrafodelista"/>
              <w:jc w:val="both"/>
              <w:rPr>
                <w:rFonts w:ascii="Aptos Narrow" w:hAnsi="Aptos Narrow"/>
                <w:sz w:val="16"/>
                <w:szCs w:val="16"/>
                <w:lang w:val="es-CO"/>
              </w:rPr>
            </w:pPr>
            <w:r w:rsidRPr="00FB285B">
              <w:rPr>
                <w:rFonts w:ascii="Aptos Narrow" w:hAnsi="Aptos Narrow"/>
                <w:sz w:val="16"/>
                <w:szCs w:val="16"/>
              </w:rPr>
              <w:t>Suplementos dietarios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5F1ACAA0"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E4DFEC"/>
            <w:vAlign w:val="center"/>
            <w:hideMark/>
          </w:tcPr>
          <w:p w:rsidRPr="00FB285B" w:rsidR="00FB285B" w:rsidP="00EC082B" w:rsidRDefault="00FB285B" w14:paraId="21DC4028" w14:textId="77777777">
            <w:pPr>
              <w:pStyle w:val="Prrafodelista"/>
              <w:jc w:val="both"/>
              <w:rPr>
                <w:rFonts w:ascii="Aptos Narrow" w:hAnsi="Aptos Narrow"/>
                <w:sz w:val="16"/>
                <w:szCs w:val="16"/>
                <w:lang w:val="es-CO"/>
              </w:rPr>
            </w:pPr>
            <w:r w:rsidRPr="00FB285B">
              <w:rPr>
                <w:rFonts w:ascii="Aptos Narrow" w:hAnsi="Aptos Narrow"/>
                <w:sz w:val="16"/>
                <w:szCs w:val="16"/>
              </w:rPr>
              <w:t>2</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007BB137" w14:textId="77777777">
        <w:trPr>
          <w:trHeight w:val="90"/>
        </w:trPr>
        <w:tc>
          <w:tcPr>
            <w:tcW w:w="2250"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58C2DD00" w14:textId="77777777">
            <w:pPr>
              <w:pStyle w:val="Prrafodelista"/>
              <w:jc w:val="both"/>
              <w:rPr>
                <w:rFonts w:ascii="Aptos Narrow" w:hAnsi="Aptos Narrow"/>
                <w:sz w:val="16"/>
                <w:szCs w:val="16"/>
                <w:lang w:val="es-CO"/>
              </w:rPr>
            </w:pPr>
            <w:r w:rsidRPr="00FB285B">
              <w:rPr>
                <w:rFonts w:ascii="Aptos Narrow" w:hAnsi="Aptos Narrow"/>
                <w:sz w:val="16"/>
                <w:szCs w:val="16"/>
              </w:rPr>
              <w:t>Medicamentos</w:t>
            </w:r>
            <w:r w:rsidRPr="00FB285B">
              <w:rPr>
                <w:rFonts w:ascii="Arial" w:hAnsi="Arial" w:cs="Arial"/>
                <w:sz w:val="16"/>
                <w:szCs w:val="16"/>
                <w:lang w:val="es-CO"/>
              </w:rPr>
              <w:t> </w:t>
            </w:r>
            <w:r w:rsidRPr="00FB285B">
              <w:rPr>
                <w:rFonts w:ascii="Aptos Narrow" w:hAnsi="Aptos Narrow"/>
                <w:sz w:val="16"/>
                <w:szCs w:val="16"/>
                <w:lang w:val="es-CO"/>
              </w:rPr>
              <w:t> </w:t>
            </w:r>
          </w:p>
        </w:tc>
        <w:tc>
          <w:tcPr>
            <w:tcW w:w="1800" w:type="dxa"/>
            <w:vMerge w:val="restart"/>
            <w:tcBorders>
              <w:top w:val="single" w:color="auto" w:sz="6" w:space="0"/>
              <w:left w:val="single" w:color="auto" w:sz="6" w:space="0"/>
              <w:bottom w:val="single" w:color="auto" w:sz="6" w:space="0"/>
              <w:right w:val="single" w:color="auto" w:sz="6" w:space="0"/>
            </w:tcBorders>
            <w:shd w:val="clear" w:color="auto" w:fill="DDD9C4"/>
            <w:vAlign w:val="center"/>
            <w:hideMark/>
          </w:tcPr>
          <w:p w:rsidRPr="00FB285B" w:rsidR="00FB285B" w:rsidP="00EC082B" w:rsidRDefault="00FB285B" w14:paraId="46A52889" w14:textId="77777777">
            <w:pPr>
              <w:pStyle w:val="Prrafodelista"/>
              <w:jc w:val="both"/>
              <w:rPr>
                <w:rFonts w:ascii="Aptos Narrow" w:hAnsi="Aptos Narrow"/>
                <w:sz w:val="16"/>
                <w:szCs w:val="16"/>
                <w:lang w:val="es-CO"/>
              </w:rPr>
            </w:pPr>
            <w:r w:rsidRPr="00FB285B">
              <w:rPr>
                <w:rFonts w:ascii="Aptos Narrow" w:hAnsi="Aptos Narrow"/>
                <w:b/>
                <w:bCs/>
                <w:sz w:val="16"/>
                <w:szCs w:val="16"/>
              </w:rPr>
              <w:t>Subred Sur Occidente</w:t>
            </w:r>
            <w:r w:rsidRPr="00FB285B">
              <w:rPr>
                <w:rFonts w:ascii="Arial" w:hAnsi="Arial" w:cs="Arial"/>
                <w:sz w:val="16"/>
                <w:szCs w:val="16"/>
                <w:lang w:val="es-CO"/>
              </w:rPr>
              <w:t> </w:t>
            </w:r>
            <w:r w:rsidRPr="00FB285B">
              <w:rPr>
                <w:rFonts w:ascii="Aptos Narrow" w:hAnsi="Aptos Narrow"/>
                <w:sz w:val="16"/>
                <w:szCs w:val="16"/>
                <w:lang w:val="es-CO"/>
              </w:rPr>
              <w:t> </w:t>
            </w:r>
          </w:p>
        </w:tc>
        <w:tc>
          <w:tcPr>
            <w:tcW w:w="1215"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4910D9F3" w14:textId="77777777">
            <w:pPr>
              <w:pStyle w:val="Prrafodelista"/>
              <w:jc w:val="both"/>
              <w:rPr>
                <w:rFonts w:ascii="Aptos Narrow" w:hAnsi="Aptos Narrow"/>
                <w:sz w:val="16"/>
                <w:szCs w:val="16"/>
                <w:lang w:val="es-CO"/>
              </w:rPr>
            </w:pPr>
            <w:r w:rsidRPr="00FB285B">
              <w:rPr>
                <w:rFonts w:ascii="Aptos Narrow" w:hAnsi="Aptos Narrow"/>
                <w:sz w:val="16"/>
                <w:szCs w:val="16"/>
              </w:rPr>
              <w:t>392,7</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31D83C6D" w14:textId="77777777">
        <w:trPr>
          <w:trHeight w:val="390"/>
        </w:trPr>
        <w:tc>
          <w:tcPr>
            <w:tcW w:w="2250" w:type="dxa"/>
            <w:vMerge w:val="restart"/>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244A3145" w14:textId="77777777">
            <w:pPr>
              <w:pStyle w:val="Prrafodelista"/>
              <w:jc w:val="both"/>
              <w:rPr>
                <w:rFonts w:ascii="Aptos Narrow" w:hAnsi="Aptos Narrow"/>
                <w:sz w:val="16"/>
                <w:szCs w:val="16"/>
                <w:lang w:val="es-CO"/>
              </w:rPr>
            </w:pPr>
            <w:r w:rsidRPr="00FB285B">
              <w:rPr>
                <w:rFonts w:ascii="Aptos Narrow" w:hAnsi="Aptos Narrow"/>
                <w:sz w:val="16"/>
                <w:szCs w:val="16"/>
              </w:rPr>
              <w:t>Productos fitoterapéuticos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4D50F6F0" w14:textId="77777777">
            <w:pPr>
              <w:pStyle w:val="Prrafodelista"/>
              <w:jc w:val="both"/>
              <w:rPr>
                <w:rFonts w:ascii="Aptos Narrow" w:hAnsi="Aptos Narrow"/>
                <w:sz w:val="16"/>
                <w:szCs w:val="16"/>
                <w:lang w:val="es-CO"/>
              </w:rPr>
            </w:pPr>
          </w:p>
        </w:tc>
        <w:tc>
          <w:tcPr>
            <w:tcW w:w="1215" w:type="dxa"/>
            <w:vMerge w:val="restart"/>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361E367C" w14:textId="77777777">
            <w:pPr>
              <w:pStyle w:val="Prrafodelista"/>
              <w:jc w:val="both"/>
              <w:rPr>
                <w:rFonts w:ascii="Aptos Narrow" w:hAnsi="Aptos Narrow"/>
                <w:sz w:val="16"/>
                <w:szCs w:val="16"/>
                <w:lang w:val="es-CO"/>
              </w:rPr>
            </w:pPr>
            <w:r w:rsidRPr="00FB285B">
              <w:rPr>
                <w:rFonts w:ascii="Aptos Narrow" w:hAnsi="Aptos Narrow"/>
                <w:sz w:val="16"/>
                <w:szCs w:val="16"/>
              </w:rPr>
              <w:t>10</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678F47E7" w14:textId="77777777">
        <w:trPr>
          <w:trHeight w:val="253"/>
        </w:trPr>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4F92FFDB" w14:textId="77777777">
            <w:pPr>
              <w:pStyle w:val="Prrafodelista"/>
              <w:jc w:val="both"/>
              <w:rPr>
                <w:rFonts w:ascii="Aptos Narrow" w:hAnsi="Aptos Narrow"/>
                <w:sz w:val="16"/>
                <w:szCs w:val="16"/>
                <w:lang w:val="es-CO"/>
              </w:rPr>
            </w:pP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556E61BA" w14:textId="77777777">
            <w:pPr>
              <w:pStyle w:val="Prrafodelista"/>
              <w:jc w:val="both"/>
              <w:rPr>
                <w:rFonts w:ascii="Aptos Narrow" w:hAnsi="Aptos Narrow"/>
                <w:sz w:val="16"/>
                <w:szCs w:val="16"/>
                <w:lang w:val="es-CO"/>
              </w:rPr>
            </w:pPr>
          </w:p>
        </w:tc>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06A80F5D" w14:textId="77777777">
            <w:pPr>
              <w:pStyle w:val="Prrafodelista"/>
              <w:jc w:val="both"/>
              <w:rPr>
                <w:rFonts w:ascii="Aptos Narrow" w:hAnsi="Aptos Narrow"/>
                <w:sz w:val="16"/>
                <w:szCs w:val="16"/>
                <w:lang w:val="es-CO"/>
              </w:rPr>
            </w:pPr>
          </w:p>
        </w:tc>
      </w:tr>
      <w:tr w:rsidRPr="00FB285B" w:rsidR="00FB285B" w:rsidTr="00FB285B" w14:paraId="4D743CEE"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7EC66752" w14:textId="77777777">
            <w:pPr>
              <w:pStyle w:val="Prrafodelista"/>
              <w:jc w:val="both"/>
              <w:rPr>
                <w:rFonts w:ascii="Aptos Narrow" w:hAnsi="Aptos Narrow"/>
                <w:sz w:val="16"/>
                <w:szCs w:val="16"/>
                <w:lang w:val="es-CO"/>
              </w:rPr>
            </w:pPr>
            <w:r w:rsidRPr="00FB285B">
              <w:rPr>
                <w:rFonts w:ascii="Aptos Narrow" w:hAnsi="Aptos Narrow"/>
                <w:sz w:val="16"/>
                <w:szCs w:val="16"/>
              </w:rPr>
              <w:t>Suplementos dietarios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1C769F0A"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0DC00BFE" w14:textId="77777777">
            <w:pPr>
              <w:pStyle w:val="Prrafodelista"/>
              <w:jc w:val="both"/>
              <w:rPr>
                <w:rFonts w:ascii="Aptos Narrow" w:hAnsi="Aptos Narrow"/>
                <w:sz w:val="16"/>
                <w:szCs w:val="16"/>
                <w:lang w:val="es-CO"/>
              </w:rPr>
            </w:pPr>
            <w:r w:rsidRPr="00FB285B">
              <w:rPr>
                <w:rFonts w:ascii="Aptos Narrow" w:hAnsi="Aptos Narrow"/>
                <w:sz w:val="16"/>
                <w:szCs w:val="16"/>
              </w:rPr>
              <w:t>162,8</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4DC9A924"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7F52655A" w14:textId="77777777">
            <w:pPr>
              <w:pStyle w:val="Prrafodelista"/>
              <w:jc w:val="both"/>
              <w:rPr>
                <w:rFonts w:ascii="Aptos Narrow" w:hAnsi="Aptos Narrow"/>
                <w:sz w:val="16"/>
                <w:szCs w:val="16"/>
                <w:lang w:val="es-CO"/>
              </w:rPr>
            </w:pPr>
            <w:r w:rsidRPr="00FB285B">
              <w:rPr>
                <w:rFonts w:ascii="Aptos Narrow" w:hAnsi="Aptos Narrow"/>
                <w:sz w:val="16"/>
                <w:szCs w:val="16"/>
              </w:rPr>
              <w:t>Equipos biomédicos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1707274F"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087BADB0" w14:textId="77777777">
            <w:pPr>
              <w:pStyle w:val="Prrafodelista"/>
              <w:jc w:val="both"/>
              <w:rPr>
                <w:rFonts w:ascii="Aptos Narrow" w:hAnsi="Aptos Narrow"/>
                <w:sz w:val="16"/>
                <w:szCs w:val="16"/>
                <w:lang w:val="es-CO"/>
              </w:rPr>
            </w:pPr>
            <w:r w:rsidRPr="00FB285B">
              <w:rPr>
                <w:rFonts w:ascii="Aptos Narrow" w:hAnsi="Aptos Narrow"/>
                <w:sz w:val="16"/>
                <w:szCs w:val="16"/>
              </w:rPr>
              <w:t>322,5</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325F60CA"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4C6A9934" w14:textId="77777777">
            <w:pPr>
              <w:pStyle w:val="Prrafodelista"/>
              <w:jc w:val="both"/>
              <w:rPr>
                <w:rFonts w:ascii="Aptos Narrow" w:hAnsi="Aptos Narrow"/>
                <w:sz w:val="16"/>
                <w:szCs w:val="16"/>
                <w:lang w:val="es-CO"/>
              </w:rPr>
            </w:pPr>
            <w:r w:rsidRPr="00FB285B">
              <w:rPr>
                <w:rFonts w:ascii="Aptos Narrow" w:hAnsi="Aptos Narrow"/>
                <w:sz w:val="16"/>
                <w:szCs w:val="16"/>
              </w:rPr>
              <w:t>Dispositivos médicos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3084328A"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5A939905" w14:textId="77777777">
            <w:pPr>
              <w:pStyle w:val="Prrafodelista"/>
              <w:jc w:val="both"/>
              <w:rPr>
                <w:rFonts w:ascii="Aptos Narrow" w:hAnsi="Aptos Narrow"/>
                <w:sz w:val="16"/>
                <w:szCs w:val="16"/>
                <w:lang w:val="es-CO"/>
              </w:rPr>
            </w:pPr>
            <w:r w:rsidRPr="00FB285B">
              <w:rPr>
                <w:rFonts w:ascii="Aptos Narrow" w:hAnsi="Aptos Narrow"/>
                <w:sz w:val="16"/>
                <w:szCs w:val="16"/>
              </w:rPr>
              <w:t>433,2</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16188E50"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1010E9F2" w14:textId="77777777">
            <w:pPr>
              <w:pStyle w:val="Prrafodelista"/>
              <w:jc w:val="both"/>
              <w:rPr>
                <w:rFonts w:ascii="Aptos Narrow" w:hAnsi="Aptos Narrow"/>
                <w:sz w:val="16"/>
                <w:szCs w:val="16"/>
                <w:lang w:val="es-CO"/>
              </w:rPr>
            </w:pPr>
            <w:r w:rsidRPr="00FB285B">
              <w:rPr>
                <w:rFonts w:ascii="Aptos Narrow" w:hAnsi="Aptos Narrow"/>
                <w:sz w:val="16"/>
                <w:szCs w:val="16"/>
              </w:rPr>
              <w:t>Cosméticos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73EBA41B"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DD9C4"/>
            <w:vAlign w:val="center"/>
            <w:hideMark/>
          </w:tcPr>
          <w:p w:rsidRPr="00FB285B" w:rsidR="00FB285B" w:rsidP="00EC082B" w:rsidRDefault="00FB285B" w14:paraId="32038CAE" w14:textId="77777777">
            <w:pPr>
              <w:pStyle w:val="Prrafodelista"/>
              <w:jc w:val="both"/>
              <w:rPr>
                <w:rFonts w:ascii="Aptos Narrow" w:hAnsi="Aptos Narrow"/>
                <w:sz w:val="16"/>
                <w:szCs w:val="16"/>
                <w:lang w:val="es-CO"/>
              </w:rPr>
            </w:pPr>
            <w:r w:rsidRPr="00FB285B">
              <w:rPr>
                <w:rFonts w:ascii="Aptos Narrow" w:hAnsi="Aptos Narrow"/>
                <w:sz w:val="16"/>
                <w:szCs w:val="16"/>
              </w:rPr>
              <w:t>576,6</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6465B4A5"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4718493C" w14:textId="77777777">
            <w:pPr>
              <w:pStyle w:val="Prrafodelista"/>
              <w:jc w:val="both"/>
              <w:rPr>
                <w:rFonts w:ascii="Aptos Narrow" w:hAnsi="Aptos Narrow"/>
                <w:sz w:val="16"/>
                <w:szCs w:val="16"/>
                <w:lang w:val="es-CO"/>
              </w:rPr>
            </w:pPr>
            <w:r w:rsidRPr="00FB285B">
              <w:rPr>
                <w:rFonts w:ascii="Aptos Narrow" w:hAnsi="Aptos Narrow"/>
                <w:sz w:val="16"/>
                <w:szCs w:val="16"/>
              </w:rPr>
              <w:lastRenderedPageBreak/>
              <w:t>Medicamentos</w:t>
            </w:r>
            <w:r w:rsidRPr="00FB285B">
              <w:rPr>
                <w:rFonts w:ascii="Arial" w:hAnsi="Arial" w:cs="Arial"/>
                <w:sz w:val="16"/>
                <w:szCs w:val="16"/>
                <w:lang w:val="es-CO"/>
              </w:rPr>
              <w:t> </w:t>
            </w:r>
            <w:r w:rsidRPr="00FB285B">
              <w:rPr>
                <w:rFonts w:ascii="Aptos Narrow" w:hAnsi="Aptos Narrow"/>
                <w:sz w:val="16"/>
                <w:szCs w:val="16"/>
                <w:lang w:val="es-CO"/>
              </w:rPr>
              <w:t> </w:t>
            </w:r>
          </w:p>
        </w:tc>
        <w:tc>
          <w:tcPr>
            <w:tcW w:w="1800" w:type="dxa"/>
            <w:vMerge w:val="restart"/>
            <w:tcBorders>
              <w:top w:val="single" w:color="auto" w:sz="6" w:space="0"/>
              <w:left w:val="single" w:color="auto" w:sz="6" w:space="0"/>
              <w:bottom w:val="single" w:color="auto" w:sz="6" w:space="0"/>
              <w:right w:val="single" w:color="auto" w:sz="6" w:space="0"/>
            </w:tcBorders>
            <w:shd w:val="clear" w:color="auto" w:fill="FDE9D9"/>
            <w:vAlign w:val="center"/>
            <w:hideMark/>
          </w:tcPr>
          <w:p w:rsidRPr="00FB285B" w:rsidR="00FB285B" w:rsidP="00EC082B" w:rsidRDefault="00FB285B" w14:paraId="09BE6927" w14:textId="77777777">
            <w:pPr>
              <w:pStyle w:val="Prrafodelista"/>
              <w:jc w:val="both"/>
              <w:rPr>
                <w:rFonts w:ascii="Aptos Narrow" w:hAnsi="Aptos Narrow"/>
                <w:sz w:val="16"/>
                <w:szCs w:val="16"/>
                <w:lang w:val="es-CO"/>
              </w:rPr>
            </w:pPr>
            <w:r w:rsidRPr="00FB285B">
              <w:rPr>
                <w:rFonts w:ascii="Aptos Narrow" w:hAnsi="Aptos Narrow"/>
                <w:b/>
                <w:bCs/>
                <w:sz w:val="16"/>
                <w:szCs w:val="16"/>
              </w:rPr>
              <w:t>Subred Centro Oriente</w:t>
            </w:r>
            <w:r w:rsidRPr="00FB285B">
              <w:rPr>
                <w:rFonts w:ascii="Arial" w:hAnsi="Arial" w:cs="Arial"/>
                <w:b/>
                <w:bCs/>
                <w:sz w:val="16"/>
                <w:szCs w:val="16"/>
              </w:rPr>
              <w:t> </w:t>
            </w:r>
            <w:r w:rsidRPr="00FB285B">
              <w:rPr>
                <w:rFonts w:ascii="Arial" w:hAnsi="Arial" w:cs="Arial"/>
                <w:sz w:val="16"/>
                <w:szCs w:val="16"/>
                <w:lang w:val="es-CO"/>
              </w:rPr>
              <w:t> </w:t>
            </w:r>
            <w:r w:rsidRPr="00FB285B">
              <w:rPr>
                <w:rFonts w:ascii="Aptos Narrow" w:hAnsi="Aptos Narrow"/>
                <w:sz w:val="16"/>
                <w:szCs w:val="16"/>
                <w:lang w:val="es-CO"/>
              </w:rPr>
              <w:t> </w:t>
            </w:r>
          </w:p>
        </w:tc>
        <w:tc>
          <w:tcPr>
            <w:tcW w:w="1215"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68D4B549" w14:textId="77777777">
            <w:pPr>
              <w:pStyle w:val="Prrafodelista"/>
              <w:jc w:val="both"/>
              <w:rPr>
                <w:rFonts w:ascii="Aptos Narrow" w:hAnsi="Aptos Narrow"/>
                <w:sz w:val="16"/>
                <w:szCs w:val="16"/>
                <w:lang w:val="es-CO"/>
              </w:rPr>
            </w:pPr>
            <w:r w:rsidRPr="00FB285B">
              <w:rPr>
                <w:rFonts w:ascii="Aptos Narrow" w:hAnsi="Aptos Narrow"/>
                <w:sz w:val="16"/>
                <w:szCs w:val="16"/>
              </w:rPr>
              <w:t>7,81</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0331772D" w14:textId="77777777">
        <w:trPr>
          <w:trHeight w:val="390"/>
        </w:trPr>
        <w:tc>
          <w:tcPr>
            <w:tcW w:w="2250" w:type="dxa"/>
            <w:vMerge w:val="restart"/>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2CD00365" w14:textId="77777777">
            <w:pPr>
              <w:pStyle w:val="Prrafodelista"/>
              <w:jc w:val="both"/>
              <w:rPr>
                <w:rFonts w:ascii="Aptos Narrow" w:hAnsi="Aptos Narrow"/>
                <w:sz w:val="16"/>
                <w:szCs w:val="16"/>
                <w:lang w:val="es-CO"/>
              </w:rPr>
            </w:pPr>
            <w:r w:rsidRPr="00FB285B">
              <w:rPr>
                <w:rFonts w:ascii="Aptos Narrow" w:hAnsi="Aptos Narrow"/>
                <w:sz w:val="16"/>
                <w:szCs w:val="16"/>
              </w:rPr>
              <w:t>Productos fitoterapéuticos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431F1148" w14:textId="77777777">
            <w:pPr>
              <w:pStyle w:val="Prrafodelista"/>
              <w:jc w:val="both"/>
              <w:rPr>
                <w:rFonts w:ascii="Aptos Narrow" w:hAnsi="Aptos Narrow"/>
                <w:sz w:val="16"/>
                <w:szCs w:val="16"/>
                <w:lang w:val="es-CO"/>
              </w:rPr>
            </w:pPr>
          </w:p>
        </w:tc>
        <w:tc>
          <w:tcPr>
            <w:tcW w:w="1215" w:type="dxa"/>
            <w:vMerge w:val="restart"/>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19E6DDF6" w14:textId="77777777">
            <w:pPr>
              <w:pStyle w:val="Prrafodelista"/>
              <w:jc w:val="both"/>
              <w:rPr>
                <w:rFonts w:ascii="Aptos Narrow" w:hAnsi="Aptos Narrow"/>
                <w:sz w:val="16"/>
                <w:szCs w:val="16"/>
                <w:lang w:val="es-CO"/>
              </w:rPr>
            </w:pPr>
            <w:r w:rsidRPr="00FB285B">
              <w:rPr>
                <w:rFonts w:ascii="Aptos Narrow" w:hAnsi="Aptos Narrow"/>
                <w:sz w:val="16"/>
                <w:szCs w:val="16"/>
              </w:rPr>
              <w:t>8,7</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02E6DB75" w14:textId="77777777">
        <w:trPr>
          <w:trHeight w:val="253"/>
        </w:trPr>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1BB5BBA9" w14:textId="77777777">
            <w:pPr>
              <w:pStyle w:val="Prrafodelista"/>
              <w:jc w:val="both"/>
              <w:rPr>
                <w:rFonts w:ascii="Aptos Narrow" w:hAnsi="Aptos Narrow"/>
                <w:sz w:val="16"/>
                <w:szCs w:val="16"/>
                <w:lang w:val="es-CO"/>
              </w:rPr>
            </w:pP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25ED12B9" w14:textId="77777777">
            <w:pPr>
              <w:pStyle w:val="Prrafodelista"/>
              <w:jc w:val="both"/>
              <w:rPr>
                <w:rFonts w:ascii="Aptos Narrow" w:hAnsi="Aptos Narrow"/>
                <w:sz w:val="16"/>
                <w:szCs w:val="16"/>
                <w:lang w:val="es-CO"/>
              </w:rPr>
            </w:pPr>
          </w:p>
        </w:tc>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12F402E6" w14:textId="77777777">
            <w:pPr>
              <w:pStyle w:val="Prrafodelista"/>
              <w:jc w:val="both"/>
              <w:rPr>
                <w:rFonts w:ascii="Aptos Narrow" w:hAnsi="Aptos Narrow"/>
                <w:sz w:val="16"/>
                <w:szCs w:val="16"/>
                <w:lang w:val="es-CO"/>
              </w:rPr>
            </w:pPr>
          </w:p>
        </w:tc>
      </w:tr>
      <w:tr w:rsidRPr="00FB285B" w:rsidR="00FB285B" w:rsidTr="00FB285B" w14:paraId="0745EB8E"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6D7DD611" w14:textId="77777777">
            <w:pPr>
              <w:pStyle w:val="Prrafodelista"/>
              <w:jc w:val="both"/>
              <w:rPr>
                <w:rFonts w:ascii="Aptos Narrow" w:hAnsi="Aptos Narrow"/>
                <w:sz w:val="16"/>
                <w:szCs w:val="16"/>
                <w:lang w:val="es-CO"/>
              </w:rPr>
            </w:pPr>
            <w:r w:rsidRPr="00FB285B">
              <w:rPr>
                <w:rFonts w:ascii="Aptos Narrow" w:hAnsi="Aptos Narrow"/>
                <w:sz w:val="16"/>
                <w:szCs w:val="16"/>
              </w:rPr>
              <w:t>Productos absorbentes</w:t>
            </w:r>
            <w:r w:rsidRPr="00FB285B">
              <w:rPr>
                <w:rFonts w:ascii="Arial" w:hAnsi="Arial" w:cs="Arial"/>
                <w:sz w:val="16"/>
                <w:szCs w:val="16"/>
              </w:rPr>
              <w:t> </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0F8A3DB9"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456E89D8" w14:textId="77777777">
            <w:pPr>
              <w:pStyle w:val="Prrafodelista"/>
              <w:jc w:val="both"/>
              <w:rPr>
                <w:rFonts w:ascii="Aptos Narrow" w:hAnsi="Aptos Narrow"/>
                <w:sz w:val="16"/>
                <w:szCs w:val="16"/>
                <w:lang w:val="es-CO"/>
              </w:rPr>
            </w:pPr>
            <w:r w:rsidRPr="00FB285B">
              <w:rPr>
                <w:rFonts w:ascii="Aptos Narrow" w:hAnsi="Aptos Narrow"/>
                <w:sz w:val="16"/>
                <w:szCs w:val="16"/>
              </w:rPr>
              <w:t>32,91</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3706BBE9"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206A5FFC" w14:textId="77777777">
            <w:pPr>
              <w:pStyle w:val="Prrafodelista"/>
              <w:jc w:val="both"/>
              <w:rPr>
                <w:rFonts w:ascii="Aptos Narrow" w:hAnsi="Aptos Narrow"/>
                <w:sz w:val="16"/>
                <w:szCs w:val="16"/>
                <w:lang w:val="es-CO"/>
              </w:rPr>
            </w:pPr>
            <w:r w:rsidRPr="00FB285B">
              <w:rPr>
                <w:rFonts w:ascii="Aptos Narrow" w:hAnsi="Aptos Narrow"/>
                <w:sz w:val="16"/>
                <w:szCs w:val="16"/>
              </w:rPr>
              <w:t>Suplementos dietarios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2BF0FF45"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577DC0CC" w14:textId="77777777">
            <w:pPr>
              <w:pStyle w:val="Prrafodelista"/>
              <w:jc w:val="both"/>
              <w:rPr>
                <w:rFonts w:ascii="Aptos Narrow" w:hAnsi="Aptos Narrow"/>
                <w:sz w:val="16"/>
                <w:szCs w:val="16"/>
                <w:lang w:val="es-CO"/>
              </w:rPr>
            </w:pPr>
            <w:r w:rsidRPr="00FB285B">
              <w:rPr>
                <w:rFonts w:ascii="Aptos Narrow" w:hAnsi="Aptos Narrow"/>
                <w:sz w:val="16"/>
                <w:szCs w:val="16"/>
              </w:rPr>
              <w:t>6,4</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3309E80C"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1863BB6E" w14:textId="77777777">
            <w:pPr>
              <w:pStyle w:val="Prrafodelista"/>
              <w:jc w:val="both"/>
              <w:rPr>
                <w:rFonts w:ascii="Aptos Narrow" w:hAnsi="Aptos Narrow"/>
                <w:sz w:val="16"/>
                <w:szCs w:val="16"/>
                <w:lang w:val="es-CO"/>
              </w:rPr>
            </w:pPr>
            <w:r w:rsidRPr="00FB285B">
              <w:rPr>
                <w:rFonts w:ascii="Aptos Narrow" w:hAnsi="Aptos Narrow"/>
                <w:sz w:val="16"/>
                <w:szCs w:val="16"/>
              </w:rPr>
              <w:t>Dispositivos médicos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451A2003"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164ADDA5" w14:textId="77777777">
            <w:pPr>
              <w:pStyle w:val="Prrafodelista"/>
              <w:jc w:val="both"/>
              <w:rPr>
                <w:rFonts w:ascii="Aptos Narrow" w:hAnsi="Aptos Narrow"/>
                <w:sz w:val="16"/>
                <w:szCs w:val="16"/>
                <w:lang w:val="es-CO"/>
              </w:rPr>
            </w:pPr>
            <w:r w:rsidRPr="00FB285B">
              <w:rPr>
                <w:rFonts w:ascii="Aptos Narrow" w:hAnsi="Aptos Narrow"/>
                <w:sz w:val="16"/>
                <w:szCs w:val="16"/>
              </w:rPr>
              <w:t>18,74</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11B5429F"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1E17E2E3" w14:textId="77777777">
            <w:pPr>
              <w:pStyle w:val="Prrafodelista"/>
              <w:jc w:val="both"/>
              <w:rPr>
                <w:rFonts w:ascii="Aptos Narrow" w:hAnsi="Aptos Narrow"/>
                <w:sz w:val="16"/>
                <w:szCs w:val="16"/>
                <w:lang w:val="es-CO"/>
              </w:rPr>
            </w:pPr>
            <w:r w:rsidRPr="00FB285B">
              <w:rPr>
                <w:rFonts w:ascii="Aptos Narrow" w:hAnsi="Aptos Narrow"/>
                <w:sz w:val="16"/>
                <w:szCs w:val="16"/>
              </w:rPr>
              <w:t>Cosméticos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1567DFBB"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FDE9D9"/>
            <w:vAlign w:val="center"/>
            <w:hideMark/>
          </w:tcPr>
          <w:p w:rsidRPr="00FB285B" w:rsidR="00FB285B" w:rsidP="00EC082B" w:rsidRDefault="00FB285B" w14:paraId="4CFEC46D" w14:textId="77777777">
            <w:pPr>
              <w:pStyle w:val="Prrafodelista"/>
              <w:jc w:val="both"/>
              <w:rPr>
                <w:rFonts w:ascii="Aptos Narrow" w:hAnsi="Aptos Narrow"/>
                <w:sz w:val="16"/>
                <w:szCs w:val="16"/>
                <w:lang w:val="es-CO"/>
              </w:rPr>
            </w:pPr>
            <w:r w:rsidRPr="00FB285B">
              <w:rPr>
                <w:rFonts w:ascii="Aptos Narrow" w:hAnsi="Aptos Narrow"/>
                <w:sz w:val="16"/>
                <w:szCs w:val="16"/>
              </w:rPr>
              <w:t>0</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08942394"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71C97758" w14:textId="77777777">
            <w:pPr>
              <w:pStyle w:val="Prrafodelista"/>
              <w:jc w:val="both"/>
              <w:rPr>
                <w:rFonts w:ascii="Aptos Narrow" w:hAnsi="Aptos Narrow"/>
                <w:sz w:val="16"/>
                <w:szCs w:val="16"/>
                <w:lang w:val="es-CO"/>
              </w:rPr>
            </w:pPr>
            <w:r w:rsidRPr="00FB285B">
              <w:rPr>
                <w:rFonts w:ascii="Aptos Narrow" w:hAnsi="Aptos Narrow"/>
                <w:sz w:val="16"/>
                <w:szCs w:val="16"/>
              </w:rPr>
              <w:t>Medicamentos</w:t>
            </w:r>
            <w:r w:rsidRPr="00FB285B">
              <w:rPr>
                <w:rFonts w:ascii="Arial" w:hAnsi="Arial" w:cs="Arial"/>
                <w:sz w:val="16"/>
                <w:szCs w:val="16"/>
                <w:lang w:val="es-CO"/>
              </w:rPr>
              <w:t> </w:t>
            </w:r>
            <w:r w:rsidRPr="00FB285B">
              <w:rPr>
                <w:rFonts w:ascii="Aptos Narrow" w:hAnsi="Aptos Narrow"/>
                <w:sz w:val="16"/>
                <w:szCs w:val="16"/>
                <w:lang w:val="es-CO"/>
              </w:rPr>
              <w:t> </w:t>
            </w:r>
          </w:p>
        </w:tc>
        <w:tc>
          <w:tcPr>
            <w:tcW w:w="1800" w:type="dxa"/>
            <w:vMerge w:val="restart"/>
            <w:tcBorders>
              <w:top w:val="single" w:color="auto" w:sz="6" w:space="0"/>
              <w:left w:val="single" w:color="auto" w:sz="6" w:space="0"/>
              <w:bottom w:val="single" w:color="auto" w:sz="6" w:space="0"/>
              <w:right w:val="single" w:color="auto" w:sz="6" w:space="0"/>
            </w:tcBorders>
            <w:shd w:val="clear" w:color="auto" w:fill="DAEEF3"/>
            <w:vAlign w:val="center"/>
            <w:hideMark/>
          </w:tcPr>
          <w:p w:rsidRPr="00FB285B" w:rsidR="00FB285B" w:rsidP="00EC082B" w:rsidRDefault="00FB285B" w14:paraId="58F463E7" w14:textId="77777777">
            <w:pPr>
              <w:pStyle w:val="Prrafodelista"/>
              <w:jc w:val="both"/>
              <w:rPr>
                <w:rFonts w:ascii="Aptos Narrow" w:hAnsi="Aptos Narrow"/>
                <w:sz w:val="16"/>
                <w:szCs w:val="16"/>
                <w:lang w:val="es-CO"/>
              </w:rPr>
            </w:pPr>
            <w:r w:rsidRPr="00FB285B">
              <w:rPr>
                <w:rFonts w:ascii="Aptos Narrow" w:hAnsi="Aptos Narrow"/>
                <w:b/>
                <w:bCs/>
                <w:sz w:val="16"/>
                <w:szCs w:val="16"/>
              </w:rPr>
              <w:t>Subred Norte</w:t>
            </w:r>
            <w:r w:rsidRPr="00FB285B">
              <w:rPr>
                <w:rFonts w:ascii="Arial" w:hAnsi="Arial" w:cs="Arial"/>
                <w:b/>
                <w:bCs/>
                <w:sz w:val="16"/>
                <w:szCs w:val="16"/>
              </w:rPr>
              <w:t> </w:t>
            </w:r>
            <w:r w:rsidRPr="00FB285B">
              <w:rPr>
                <w:rFonts w:ascii="Arial" w:hAnsi="Arial" w:cs="Arial"/>
                <w:sz w:val="16"/>
                <w:szCs w:val="16"/>
                <w:lang w:val="es-CO"/>
              </w:rPr>
              <w:t> </w:t>
            </w:r>
            <w:r w:rsidRPr="00FB285B">
              <w:rPr>
                <w:rFonts w:ascii="Aptos Narrow" w:hAnsi="Aptos Narrow"/>
                <w:sz w:val="16"/>
                <w:szCs w:val="16"/>
                <w:lang w:val="es-CO"/>
              </w:rPr>
              <w:t> </w:t>
            </w:r>
          </w:p>
        </w:tc>
        <w:tc>
          <w:tcPr>
            <w:tcW w:w="1215"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32A9755A" w14:textId="77777777">
            <w:pPr>
              <w:pStyle w:val="Prrafodelista"/>
              <w:jc w:val="both"/>
              <w:rPr>
                <w:rFonts w:ascii="Aptos Narrow" w:hAnsi="Aptos Narrow"/>
                <w:sz w:val="16"/>
                <w:szCs w:val="16"/>
                <w:lang w:val="es-CO"/>
              </w:rPr>
            </w:pPr>
            <w:r w:rsidRPr="00FB285B">
              <w:rPr>
                <w:rFonts w:ascii="Aptos Narrow" w:hAnsi="Aptos Narrow"/>
                <w:sz w:val="16"/>
                <w:szCs w:val="16"/>
              </w:rPr>
              <w:t>1044,8</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0B67928E" w14:textId="77777777">
        <w:trPr>
          <w:trHeight w:val="390"/>
        </w:trPr>
        <w:tc>
          <w:tcPr>
            <w:tcW w:w="2250" w:type="dxa"/>
            <w:vMerge w:val="restart"/>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3625873C" w14:textId="77777777">
            <w:pPr>
              <w:pStyle w:val="Prrafodelista"/>
              <w:jc w:val="both"/>
              <w:rPr>
                <w:rFonts w:ascii="Aptos Narrow" w:hAnsi="Aptos Narrow"/>
                <w:sz w:val="16"/>
                <w:szCs w:val="16"/>
                <w:lang w:val="es-CO"/>
              </w:rPr>
            </w:pPr>
            <w:r w:rsidRPr="00FB285B">
              <w:rPr>
                <w:rFonts w:ascii="Aptos Narrow" w:hAnsi="Aptos Narrow"/>
                <w:sz w:val="16"/>
                <w:szCs w:val="16"/>
              </w:rPr>
              <w:t>Productos fitoterapéuticos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58C1D18D" w14:textId="77777777">
            <w:pPr>
              <w:pStyle w:val="Prrafodelista"/>
              <w:jc w:val="both"/>
              <w:rPr>
                <w:rFonts w:ascii="Aptos Narrow" w:hAnsi="Aptos Narrow"/>
                <w:sz w:val="16"/>
                <w:szCs w:val="16"/>
                <w:lang w:val="es-CO"/>
              </w:rPr>
            </w:pPr>
          </w:p>
        </w:tc>
        <w:tc>
          <w:tcPr>
            <w:tcW w:w="1215" w:type="dxa"/>
            <w:vMerge w:val="restart"/>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1E90F660" w14:textId="77777777">
            <w:pPr>
              <w:pStyle w:val="Prrafodelista"/>
              <w:jc w:val="both"/>
              <w:rPr>
                <w:rFonts w:ascii="Aptos Narrow" w:hAnsi="Aptos Narrow"/>
                <w:sz w:val="16"/>
                <w:szCs w:val="16"/>
                <w:lang w:val="es-CO"/>
              </w:rPr>
            </w:pPr>
            <w:r w:rsidRPr="00FB285B">
              <w:rPr>
                <w:rFonts w:ascii="Aptos Narrow" w:hAnsi="Aptos Narrow"/>
                <w:sz w:val="16"/>
                <w:szCs w:val="16"/>
              </w:rPr>
              <w:t>41</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2C222B08" w14:textId="77777777">
        <w:trPr>
          <w:trHeight w:val="253"/>
        </w:trPr>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1F6E1AA5" w14:textId="77777777">
            <w:pPr>
              <w:pStyle w:val="Prrafodelista"/>
              <w:jc w:val="both"/>
              <w:rPr>
                <w:rFonts w:ascii="Aptos Narrow" w:hAnsi="Aptos Narrow"/>
                <w:sz w:val="16"/>
                <w:szCs w:val="16"/>
                <w:lang w:val="es-CO"/>
              </w:rPr>
            </w:pP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5E00E33D" w14:textId="77777777">
            <w:pPr>
              <w:pStyle w:val="Prrafodelista"/>
              <w:jc w:val="both"/>
              <w:rPr>
                <w:rFonts w:ascii="Aptos Narrow" w:hAnsi="Aptos Narrow"/>
                <w:sz w:val="16"/>
                <w:szCs w:val="16"/>
                <w:lang w:val="es-CO"/>
              </w:rPr>
            </w:pPr>
          </w:p>
        </w:tc>
        <w:tc>
          <w:tcPr>
            <w:tcW w:w="0" w:type="auto"/>
            <w:vMerge/>
            <w:tcBorders>
              <w:top w:val="single" w:color="000000" w:sz="6" w:space="0"/>
              <w:left w:val="single" w:color="000000" w:sz="6" w:space="0"/>
              <w:bottom w:val="single" w:color="000000" w:sz="6" w:space="0"/>
              <w:right w:val="single" w:color="000000" w:sz="6" w:space="0"/>
            </w:tcBorders>
            <w:vAlign w:val="center"/>
            <w:hideMark/>
          </w:tcPr>
          <w:p w:rsidRPr="00FB285B" w:rsidR="00FB285B" w:rsidP="00EC082B" w:rsidRDefault="00FB285B" w14:paraId="631A76F2" w14:textId="77777777">
            <w:pPr>
              <w:pStyle w:val="Prrafodelista"/>
              <w:jc w:val="both"/>
              <w:rPr>
                <w:rFonts w:ascii="Aptos Narrow" w:hAnsi="Aptos Narrow"/>
                <w:sz w:val="16"/>
                <w:szCs w:val="16"/>
                <w:lang w:val="es-CO"/>
              </w:rPr>
            </w:pPr>
          </w:p>
        </w:tc>
      </w:tr>
      <w:tr w:rsidRPr="00FB285B" w:rsidR="00FB285B" w:rsidTr="00FB285B" w14:paraId="44CE567B"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35D9A9DF" w14:textId="77777777">
            <w:pPr>
              <w:pStyle w:val="Prrafodelista"/>
              <w:jc w:val="both"/>
              <w:rPr>
                <w:rFonts w:ascii="Aptos Narrow" w:hAnsi="Aptos Narrow"/>
                <w:sz w:val="16"/>
                <w:szCs w:val="16"/>
                <w:lang w:val="es-CO"/>
              </w:rPr>
            </w:pPr>
            <w:r w:rsidRPr="00FB285B">
              <w:rPr>
                <w:rFonts w:ascii="Aptos Narrow" w:hAnsi="Aptos Narrow"/>
                <w:sz w:val="16"/>
                <w:szCs w:val="16"/>
              </w:rPr>
              <w:t>Productos absorbentes</w:t>
            </w:r>
            <w:r w:rsidRPr="00FB285B">
              <w:rPr>
                <w:rFonts w:ascii="Arial" w:hAnsi="Arial" w:cs="Arial"/>
                <w:sz w:val="16"/>
                <w:szCs w:val="16"/>
              </w:rPr>
              <w:t> </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7A56B34A"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6B291192" w14:textId="77777777">
            <w:pPr>
              <w:pStyle w:val="Prrafodelista"/>
              <w:jc w:val="both"/>
              <w:rPr>
                <w:rFonts w:ascii="Aptos Narrow" w:hAnsi="Aptos Narrow"/>
                <w:sz w:val="16"/>
                <w:szCs w:val="16"/>
                <w:lang w:val="es-CO"/>
              </w:rPr>
            </w:pPr>
            <w:r w:rsidRPr="00FB285B">
              <w:rPr>
                <w:rFonts w:ascii="Aptos Narrow" w:hAnsi="Aptos Narrow"/>
                <w:sz w:val="16"/>
                <w:szCs w:val="16"/>
              </w:rPr>
              <w:t>25</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36C4E3F6"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3AD8900A" w14:textId="77777777">
            <w:pPr>
              <w:pStyle w:val="Prrafodelista"/>
              <w:jc w:val="both"/>
              <w:rPr>
                <w:rFonts w:ascii="Aptos Narrow" w:hAnsi="Aptos Narrow"/>
                <w:sz w:val="16"/>
                <w:szCs w:val="16"/>
                <w:lang w:val="es-CO"/>
              </w:rPr>
            </w:pPr>
            <w:r w:rsidRPr="00FB285B">
              <w:rPr>
                <w:rFonts w:ascii="Aptos Narrow" w:hAnsi="Aptos Narrow"/>
                <w:sz w:val="16"/>
                <w:szCs w:val="16"/>
              </w:rPr>
              <w:t>Suplementos dietarios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211AA3EE"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160FA234" w14:textId="77777777">
            <w:pPr>
              <w:pStyle w:val="Prrafodelista"/>
              <w:jc w:val="both"/>
              <w:rPr>
                <w:rFonts w:ascii="Aptos Narrow" w:hAnsi="Aptos Narrow"/>
                <w:sz w:val="16"/>
                <w:szCs w:val="16"/>
                <w:lang w:val="es-CO"/>
              </w:rPr>
            </w:pPr>
            <w:r w:rsidRPr="00FB285B">
              <w:rPr>
                <w:rFonts w:ascii="Aptos Narrow" w:hAnsi="Aptos Narrow"/>
                <w:sz w:val="16"/>
                <w:szCs w:val="16"/>
              </w:rPr>
              <w:t>137</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5345B338"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3A6A1854" w14:textId="77777777">
            <w:pPr>
              <w:pStyle w:val="Prrafodelista"/>
              <w:jc w:val="both"/>
              <w:rPr>
                <w:rFonts w:ascii="Aptos Narrow" w:hAnsi="Aptos Narrow"/>
                <w:sz w:val="16"/>
                <w:szCs w:val="16"/>
                <w:lang w:val="es-CO"/>
              </w:rPr>
            </w:pPr>
            <w:r w:rsidRPr="00FB285B">
              <w:rPr>
                <w:rFonts w:ascii="Aptos Narrow" w:hAnsi="Aptos Narrow"/>
                <w:sz w:val="16"/>
                <w:szCs w:val="16"/>
              </w:rPr>
              <w:t>Dispositivos médicos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13341EB1"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518A2D6A" w14:textId="77777777">
            <w:pPr>
              <w:pStyle w:val="Prrafodelista"/>
              <w:jc w:val="both"/>
              <w:rPr>
                <w:rFonts w:ascii="Aptos Narrow" w:hAnsi="Aptos Narrow"/>
                <w:sz w:val="16"/>
                <w:szCs w:val="16"/>
                <w:lang w:val="es-CO"/>
              </w:rPr>
            </w:pPr>
            <w:r w:rsidRPr="00FB285B">
              <w:rPr>
                <w:rFonts w:ascii="Aptos Narrow" w:hAnsi="Aptos Narrow"/>
                <w:sz w:val="16"/>
                <w:szCs w:val="16"/>
              </w:rPr>
              <w:t>120</w:t>
            </w:r>
            <w:r w:rsidRPr="00FB285B">
              <w:rPr>
                <w:rFonts w:ascii="Arial" w:hAnsi="Arial" w:cs="Arial"/>
                <w:sz w:val="16"/>
                <w:szCs w:val="16"/>
                <w:lang w:val="es-CO"/>
              </w:rPr>
              <w:t> </w:t>
            </w:r>
            <w:r w:rsidRPr="00FB285B">
              <w:rPr>
                <w:rFonts w:ascii="Aptos Narrow" w:hAnsi="Aptos Narrow"/>
                <w:sz w:val="16"/>
                <w:szCs w:val="16"/>
                <w:lang w:val="es-CO"/>
              </w:rPr>
              <w:t> </w:t>
            </w:r>
          </w:p>
        </w:tc>
      </w:tr>
      <w:tr w:rsidRPr="00FB285B" w:rsidR="00FB285B" w:rsidTr="00FB285B" w14:paraId="49B821BC" w14:textId="77777777">
        <w:trPr>
          <w:trHeight w:val="45"/>
        </w:trPr>
        <w:tc>
          <w:tcPr>
            <w:tcW w:w="2250"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33F95764" w14:textId="77777777">
            <w:pPr>
              <w:pStyle w:val="Prrafodelista"/>
              <w:jc w:val="both"/>
              <w:rPr>
                <w:rFonts w:ascii="Aptos Narrow" w:hAnsi="Aptos Narrow"/>
                <w:sz w:val="16"/>
                <w:szCs w:val="16"/>
                <w:lang w:val="es-CO"/>
              </w:rPr>
            </w:pPr>
            <w:r w:rsidRPr="00FB285B">
              <w:rPr>
                <w:rFonts w:ascii="Aptos Narrow" w:hAnsi="Aptos Narrow"/>
                <w:sz w:val="16"/>
                <w:szCs w:val="16"/>
              </w:rPr>
              <w:t>Cosméticos</w:t>
            </w:r>
            <w:r w:rsidRPr="00FB285B">
              <w:rPr>
                <w:rFonts w:ascii="Arial" w:hAnsi="Arial" w:cs="Arial"/>
                <w:sz w:val="16"/>
                <w:szCs w:val="16"/>
                <w:lang w:val="es-CO"/>
              </w:rPr>
              <w:t> </w:t>
            </w:r>
            <w:r w:rsidRPr="00FB285B">
              <w:rPr>
                <w:rFonts w:ascii="Aptos Narrow" w:hAnsi="Aptos Narrow"/>
                <w:sz w:val="16"/>
                <w:szCs w:val="16"/>
                <w:lang w:val="es-CO"/>
              </w:rPr>
              <w:t> </w:t>
            </w:r>
          </w:p>
        </w:tc>
        <w:tc>
          <w:tcPr>
            <w:tcW w:w="0" w:type="auto"/>
            <w:vMerge/>
            <w:tcBorders>
              <w:top w:val="single" w:color="auto" w:sz="6" w:space="0"/>
              <w:left w:val="single" w:color="auto" w:sz="6" w:space="0"/>
              <w:bottom w:val="single" w:color="auto" w:sz="6" w:space="0"/>
              <w:right w:val="single" w:color="auto" w:sz="6" w:space="0"/>
            </w:tcBorders>
            <w:vAlign w:val="center"/>
            <w:hideMark/>
          </w:tcPr>
          <w:p w:rsidRPr="00FB285B" w:rsidR="00FB285B" w:rsidP="00EC082B" w:rsidRDefault="00FB285B" w14:paraId="7F9A6E51" w14:textId="77777777">
            <w:pPr>
              <w:pStyle w:val="Prrafodelista"/>
              <w:jc w:val="both"/>
              <w:rPr>
                <w:rFonts w:ascii="Aptos Narrow" w:hAnsi="Aptos Narrow"/>
                <w:sz w:val="16"/>
                <w:szCs w:val="16"/>
                <w:lang w:val="es-CO"/>
              </w:rPr>
            </w:pPr>
          </w:p>
        </w:tc>
        <w:tc>
          <w:tcPr>
            <w:tcW w:w="1215" w:type="dxa"/>
            <w:tcBorders>
              <w:top w:val="single" w:color="000000" w:sz="6" w:space="0"/>
              <w:left w:val="single" w:color="000000" w:sz="6" w:space="0"/>
              <w:bottom w:val="single" w:color="000000" w:sz="6" w:space="0"/>
              <w:right w:val="single" w:color="000000" w:sz="6" w:space="0"/>
            </w:tcBorders>
            <w:shd w:val="clear" w:color="auto" w:fill="DAEEF3"/>
            <w:vAlign w:val="center"/>
            <w:hideMark/>
          </w:tcPr>
          <w:p w:rsidRPr="00FB285B" w:rsidR="00FB285B" w:rsidP="00EC082B" w:rsidRDefault="00FB285B" w14:paraId="62871535" w14:textId="77777777">
            <w:pPr>
              <w:pStyle w:val="Prrafodelista"/>
              <w:jc w:val="both"/>
              <w:rPr>
                <w:rFonts w:ascii="Aptos Narrow" w:hAnsi="Aptos Narrow"/>
                <w:sz w:val="16"/>
                <w:szCs w:val="16"/>
                <w:lang w:val="es-CO"/>
              </w:rPr>
            </w:pPr>
            <w:r w:rsidRPr="00FB285B">
              <w:rPr>
                <w:rFonts w:ascii="Aptos Narrow" w:hAnsi="Aptos Narrow"/>
                <w:sz w:val="16"/>
                <w:szCs w:val="16"/>
              </w:rPr>
              <w:t>34</w:t>
            </w:r>
            <w:r w:rsidRPr="00FB285B">
              <w:rPr>
                <w:rFonts w:ascii="Arial" w:hAnsi="Arial" w:cs="Arial"/>
                <w:sz w:val="16"/>
                <w:szCs w:val="16"/>
                <w:lang w:val="es-CO"/>
              </w:rPr>
              <w:t> </w:t>
            </w:r>
            <w:r w:rsidRPr="00FB285B">
              <w:rPr>
                <w:rFonts w:ascii="Aptos Narrow" w:hAnsi="Aptos Narrow"/>
                <w:sz w:val="16"/>
                <w:szCs w:val="16"/>
                <w:lang w:val="es-CO"/>
              </w:rPr>
              <w:t> </w:t>
            </w:r>
          </w:p>
        </w:tc>
      </w:tr>
    </w:tbl>
    <w:p w:rsidRPr="00EC082B" w:rsidR="00EC082B" w:rsidP="00EC082B" w:rsidRDefault="00EC082B" w14:paraId="37F307EF" w14:textId="77777777">
      <w:pPr>
        <w:pStyle w:val="Prrafodelista"/>
        <w:rPr>
          <w:sz w:val="21"/>
          <w:lang w:val="es-CO"/>
        </w:rPr>
      </w:pPr>
      <w:r w:rsidRPr="00EC082B">
        <w:rPr>
          <w:sz w:val="21"/>
          <w:lang w:val="es-CO"/>
        </w:rPr>
        <w:t> </w:t>
      </w:r>
    </w:p>
    <w:p w:rsidR="00EC082B" w:rsidP="00EC082B" w:rsidRDefault="00EC082B" w14:paraId="01841F1D" w14:textId="77777777">
      <w:pPr>
        <w:pStyle w:val="Prrafodelista"/>
        <w:jc w:val="both"/>
        <w:rPr>
          <w:sz w:val="21"/>
          <w:lang w:val="es-CO"/>
        </w:rPr>
      </w:pPr>
      <w:r w:rsidRPr="00EC082B">
        <w:rPr>
          <w:sz w:val="21"/>
          <w:lang w:val="es-CO"/>
        </w:rPr>
        <w:t>Para la estimación de dicha área mínima funcional, se tuvo en cuenta la información consolidada de los volúmenes de productos decomisados por las Subredes Integradas de Servicios de Salud E.S.E. durante el periodo 2020–2024, presentada en el cuadro anterior, así como la experiencia operativa asociada a su manejo y custodia. Los registros evidencian un volumen sostenido de decomisos correspondiente a productos de diversa naturaleza, cuyas características físicas y requerimientos de conservación exigen su almacenamiento en estanterías, contenedores y áreas diferenciadas, lo cual incide directamente en el área útil requerida para su adecuada gestión. </w:t>
      </w:r>
    </w:p>
    <w:p w:rsidRPr="00EC082B" w:rsidR="00EC082B" w:rsidP="00EC082B" w:rsidRDefault="00EC082B" w14:paraId="678405C6" w14:textId="77777777">
      <w:pPr>
        <w:pStyle w:val="Prrafodelista"/>
        <w:jc w:val="both"/>
        <w:rPr>
          <w:sz w:val="21"/>
          <w:lang w:val="es-CO"/>
        </w:rPr>
      </w:pPr>
    </w:p>
    <w:p w:rsidR="00EC082B" w:rsidP="00EC082B" w:rsidRDefault="00EC082B" w14:paraId="44AA535B" w14:textId="77777777">
      <w:pPr>
        <w:pStyle w:val="Prrafodelista"/>
        <w:jc w:val="both"/>
        <w:rPr>
          <w:sz w:val="21"/>
          <w:lang w:val="es-CO"/>
        </w:rPr>
      </w:pPr>
      <w:r w:rsidRPr="00EC082B">
        <w:rPr>
          <w:sz w:val="21"/>
          <w:lang w:val="es-CO"/>
        </w:rPr>
        <w:t>Adicionalmente, se consideró que los productos objeto de decomiso deben permanecer bajo custodia de la autoridad sanitaria durante el tiempo que se surta la actuación administrativa correspondiente, teniendo en cuenta que la Secretaría Distrital de Salud cuenta con un término de hasta tres (3) años para ejercer la facultad sancionatoria y definir su disposición final, de conformidad con lo previsto en el artículo 52 de la Ley 1437 de 2011. En este contexto, el área definida permite atender una necesidad de almacenamiento no transitoria, asociada a la acumulación progresiva de bienes durante los plazos legales del procedimiento administrativo, garantizando condiciones de seguridad, trazabilidad y preservación de la cadena de custodia. </w:t>
      </w:r>
    </w:p>
    <w:p w:rsidRPr="00EC082B" w:rsidR="00EC082B" w:rsidP="00EC082B" w:rsidRDefault="00EC082B" w14:paraId="08865EF8" w14:textId="77777777">
      <w:pPr>
        <w:pStyle w:val="Prrafodelista"/>
        <w:jc w:val="both"/>
        <w:rPr>
          <w:sz w:val="21"/>
          <w:lang w:val="es-CO"/>
        </w:rPr>
      </w:pPr>
    </w:p>
    <w:p w:rsidRPr="00EC082B" w:rsidR="00EC082B" w:rsidP="00EC082B" w:rsidRDefault="00EC082B" w14:paraId="554CB043" w14:textId="32F33E3C">
      <w:pPr>
        <w:pStyle w:val="Prrafodelista"/>
        <w:jc w:val="both"/>
        <w:rPr>
          <w:sz w:val="21"/>
          <w:lang w:val="es-CO"/>
        </w:rPr>
      </w:pPr>
      <w:r w:rsidRPr="00EC082B">
        <w:rPr>
          <w:sz w:val="21"/>
          <w:lang w:val="es-CO"/>
        </w:rPr>
        <w:t>Con base en lo anterior, se determinó que el inmueble requerido debe contar con un área mínima funcional de 15005 m², teniendo en cuenta el volumen de decomisos actual en cada subred que posibilite la recepción, clasificación, almacenamiento, control y custodia de productos de diversa naturaleza entre ellos medicamentos, dispositivos médicos, equipos biomédicos, productos cosméticos entre otros, cuyas características exigen condiciones específicas de conservación, seguridad y trazabilidad conforme a la normatividad sanitaria vigente. En tal sentido, el inmueble debe ubicarse en un sector con vocación industrial y logística, fuera de zonas de riesgo, con accesibilidad para vehículos de cargue y descargue, y condiciones que faciliten la operación coordinada con las Subredes Integradas de Servicios de Salud E.S.E.  </w:t>
      </w:r>
    </w:p>
    <w:p w:rsidRPr="00EC082B" w:rsidR="00EC082B" w:rsidP="00EC082B" w:rsidRDefault="00EC082B" w14:paraId="7A12D659" w14:textId="77777777">
      <w:pPr>
        <w:pStyle w:val="Prrafodelista"/>
        <w:jc w:val="both"/>
        <w:rPr>
          <w:sz w:val="21"/>
          <w:lang w:val="es-CO"/>
        </w:rPr>
      </w:pPr>
      <w:r w:rsidRPr="00EC082B">
        <w:rPr>
          <w:sz w:val="21"/>
          <w:lang w:val="es-CO"/>
        </w:rPr>
        <w:t>En atención a lo anterior, la bodega que se arrendará se encuentra ubicada en la localidad de Fontibón, dentro de la Zona Franca de Bogotá, en la carrera 106 No. 15A-25, interior 63C, Manzana 4, Lote 12, Bodega 2, Manzana 9 y cuenta con acceso vehicular para cargue y descargue de productos, montacarga con operario y un área de 15780 m². El canon de arrendamiento incluye servicios públicos, seguridad, conectividad a internet, cuota de administración, así como servicios generales de limpieza, mantenimiento y aseo rutinario. </w:t>
      </w:r>
    </w:p>
    <w:p w:rsidRPr="00EC082B" w:rsidR="00EC082B" w:rsidP="00EC082B" w:rsidRDefault="00EC082B" w14:paraId="3FB616A2" w14:textId="77777777">
      <w:pPr>
        <w:pStyle w:val="Prrafodelista"/>
        <w:jc w:val="both"/>
        <w:rPr>
          <w:sz w:val="21"/>
          <w:lang w:val="es-CO"/>
        </w:rPr>
      </w:pPr>
      <w:r w:rsidRPr="00EC082B">
        <w:rPr>
          <w:sz w:val="21"/>
          <w:lang w:val="es-CO"/>
        </w:rPr>
        <w:t> </w:t>
      </w:r>
    </w:p>
    <w:p w:rsidR="00EC082B" w:rsidP="00EC082B" w:rsidRDefault="00EC082B" w14:paraId="478F19E5" w14:textId="77777777">
      <w:pPr>
        <w:pStyle w:val="Prrafodelista"/>
        <w:jc w:val="both"/>
        <w:rPr>
          <w:sz w:val="21"/>
          <w:lang w:val="es-CO"/>
        </w:rPr>
      </w:pPr>
      <w:r w:rsidRPr="00EC082B">
        <w:rPr>
          <w:sz w:val="21"/>
          <w:lang w:val="es-CO"/>
        </w:rPr>
        <w:t xml:space="preserve">El inmueble cumple con la infraestructura física exigida en el Título IV de la Ley 9 de 1979, al contar con ubicación segura y de fácil acceso, muros y techos sólidos, impermeables, lavables y resistentes, áreas delimitadas para la clasificación y organización de productos, ventilación e iluminación adecuadas y un programa de control de vectores y saneamiento básico. Asimismo, dispone de un área de oficina con dos </w:t>
      </w:r>
      <w:r w:rsidRPr="00EC082B">
        <w:rPr>
          <w:sz w:val="21"/>
          <w:lang w:val="es-CO"/>
        </w:rPr>
        <w:lastRenderedPageBreak/>
        <w:t>puestos de trabajo equipados con computadores e instalación sanitaria. </w:t>
      </w:r>
    </w:p>
    <w:p w:rsidRPr="00EC082B" w:rsidR="00EC082B" w:rsidP="00EC082B" w:rsidRDefault="00EC082B" w14:paraId="2D766BF1" w14:textId="77777777">
      <w:pPr>
        <w:pStyle w:val="Prrafodelista"/>
        <w:jc w:val="both"/>
        <w:rPr>
          <w:sz w:val="21"/>
          <w:lang w:val="es-CO"/>
        </w:rPr>
      </w:pPr>
    </w:p>
    <w:p w:rsidRPr="00EC082B" w:rsidR="00EC082B" w:rsidP="00EC082B" w:rsidRDefault="00EC082B" w14:paraId="57E14640" w14:textId="77777777">
      <w:pPr>
        <w:pStyle w:val="Prrafodelista"/>
        <w:jc w:val="both"/>
        <w:rPr>
          <w:sz w:val="21"/>
          <w:lang w:val="es-CO"/>
        </w:rPr>
      </w:pPr>
      <w:r w:rsidRPr="00EC082B">
        <w:rPr>
          <w:sz w:val="21"/>
          <w:lang w:val="es-CO"/>
        </w:rPr>
        <w:t>En relación con las condiciones ambientales, el inmueble cuenta con un sistema de monitoreo continuo de temperatura entre 15 °C y 25 °C y humedad relativa inferior al 65 %, con equipos calibrados anualmente. En materia de seguridad física y control de acceso, dispone de vigilancia presencial y electrónica las 24 horas del día, sistema de alarmas, cerraduras reforzadas y circuito cerrado de televisión con grabación mínima de treinta (30) días. </w:t>
      </w:r>
    </w:p>
    <w:p w:rsidR="000314B0" w:rsidP="00EC082B" w:rsidRDefault="000314B0" w14:paraId="3C0F77B5" w14:textId="77777777">
      <w:pPr>
        <w:pStyle w:val="Prrafodelista"/>
        <w:jc w:val="both"/>
        <w:rPr>
          <w:sz w:val="21"/>
          <w:lang w:val="es-CO"/>
        </w:rPr>
      </w:pPr>
    </w:p>
    <w:p w:rsidR="000314B0" w:rsidP="00EC082B" w:rsidRDefault="000314B0" w14:paraId="4159D704" w14:textId="77777777">
      <w:pPr>
        <w:pStyle w:val="Prrafodelista"/>
        <w:jc w:val="both"/>
        <w:rPr>
          <w:sz w:val="21"/>
          <w:lang w:val="es-CO"/>
        </w:rPr>
      </w:pPr>
    </w:p>
    <w:p w:rsidR="000314B0" w:rsidP="00EC082B" w:rsidRDefault="000314B0" w14:paraId="7885B99B" w14:textId="77777777">
      <w:pPr>
        <w:pStyle w:val="Prrafodelista"/>
        <w:jc w:val="both"/>
        <w:rPr>
          <w:sz w:val="21"/>
          <w:lang w:val="es-CO"/>
        </w:rPr>
      </w:pPr>
    </w:p>
    <w:p w:rsidR="000314B0" w:rsidP="00EC082B" w:rsidRDefault="000314B0" w14:paraId="3A7B7AB3" w14:textId="77777777">
      <w:pPr>
        <w:pStyle w:val="Prrafodelista"/>
        <w:jc w:val="both"/>
        <w:rPr>
          <w:sz w:val="21"/>
          <w:lang w:val="es-CO"/>
        </w:rPr>
      </w:pPr>
    </w:p>
    <w:p w:rsidR="000314B0" w:rsidP="00EC082B" w:rsidRDefault="000314B0" w14:paraId="73475D4C" w14:textId="77777777">
      <w:pPr>
        <w:pStyle w:val="Prrafodelista"/>
        <w:jc w:val="both"/>
        <w:rPr>
          <w:sz w:val="21"/>
          <w:lang w:val="es-CO"/>
        </w:rPr>
      </w:pPr>
    </w:p>
    <w:p w:rsidR="000314B0" w:rsidP="00EC082B" w:rsidRDefault="000314B0" w14:paraId="23DBC262" w14:textId="77777777">
      <w:pPr>
        <w:pStyle w:val="Prrafodelista"/>
        <w:jc w:val="both"/>
        <w:rPr>
          <w:sz w:val="21"/>
          <w:lang w:val="es-CO"/>
        </w:rPr>
      </w:pPr>
    </w:p>
    <w:p w:rsidR="00EC082B" w:rsidP="6EC0968A" w:rsidRDefault="00EC082B" w14:paraId="7850D9D7" w14:textId="13D31510">
      <w:pPr>
        <w:pStyle w:val="Prrafodelista"/>
        <w:jc w:val="both"/>
        <w:rPr>
          <w:sz w:val="21"/>
          <w:szCs w:val="21"/>
        </w:rPr>
      </w:pPr>
      <w:r w:rsidRPr="6EC0968A">
        <w:rPr>
          <w:sz w:val="21"/>
          <w:szCs w:val="21"/>
        </w:rPr>
        <w:t>Adicionalmente, el inmueble cuenta con un sistema de gestión de inventarios con soporte tecnológico que permite el registro de datos y la trazabilidad por lote, , conectividad a internet mínima de 20 Mbps, equipos de cómputo, estanterías metálicas elevadas, contenedores plásticos para productos delicados, escritorios para labores operativas y administrativas, así como equipos de pesaje debidamente calibrados. </w:t>
      </w:r>
    </w:p>
    <w:p w:rsidRPr="00EC082B" w:rsidR="00EC082B" w:rsidP="00EC082B" w:rsidRDefault="00EC082B" w14:paraId="741A5FAB" w14:textId="77777777">
      <w:pPr>
        <w:pStyle w:val="Prrafodelista"/>
        <w:jc w:val="both"/>
        <w:rPr>
          <w:sz w:val="21"/>
          <w:lang w:val="es-CO"/>
        </w:rPr>
      </w:pPr>
    </w:p>
    <w:p w:rsidR="00EC082B" w:rsidP="00EC082B" w:rsidRDefault="00EC082B" w14:paraId="50C21014" w14:textId="77777777">
      <w:pPr>
        <w:pStyle w:val="Prrafodelista"/>
        <w:jc w:val="both"/>
        <w:rPr>
          <w:sz w:val="21"/>
          <w:lang w:val="es-CO"/>
        </w:rPr>
      </w:pPr>
      <w:r w:rsidRPr="00EC082B">
        <w:rPr>
          <w:sz w:val="21"/>
          <w:lang w:val="es-CO"/>
        </w:rPr>
        <w:t>En consecuencia, el arrendamiento del inmueble seleccionado garantiza el cumplimiento integral de las condiciones técnicas, sanitarias, ambientales y de seguridad previamente identificadas por la Entidad, permitiendo la adecuada recepción, almacenamiento, custodia, control y trazabilidad de los objetos decomisados en el marco de las acciones de Inspección, Vigilancia y Control Sanitario. De esta manera, se asegura la preservación de la cadena de custodia, la mitigación de riesgos sanitarios y el cumplimiento de la normativa aplicable, fortaleciendo la capacidad institucional de la Secretaría Distrital de Salud y del Fondo Financiero Distrital de Salud para el ejercicio efectivo de su función como autoridad sanitaria del Distrito Capital y contribuyendo al logro de las metas del Plan de Desarrollo Distrital 2024–2027 “Bogotá Camina Segura”.La identificación y selección del inmueble objeto de arrendamiento se adelantó con base en una metodología orientada a garantizar la satisfacción integral de la necesidad institucional previamente identificada, bajo criterios técnicos, operativos y económicos. Para tal efecto, en primer lugar, la Entidad definió los requerimientos técnicos mínimos que debía cumplir el inmueble, derivados de la naturaleza de los productos objeto de custodia, las condiciones sanitarias exigidas por la normativa vigente, el volumen histórico de los decomisos y las necesidades operativas de las acciones de Inspección, Vigilancia y Control Sanitario. </w:t>
      </w:r>
    </w:p>
    <w:p w:rsidRPr="00EC082B" w:rsidR="00EC082B" w:rsidP="00EC082B" w:rsidRDefault="00EC082B" w14:paraId="0CC5232A" w14:textId="77777777">
      <w:pPr>
        <w:pStyle w:val="Prrafodelista"/>
        <w:jc w:val="both"/>
        <w:rPr>
          <w:sz w:val="21"/>
          <w:lang w:val="es-CO"/>
        </w:rPr>
      </w:pPr>
    </w:p>
    <w:p w:rsidRPr="00EC082B" w:rsidR="00EC082B" w:rsidP="00EC082B" w:rsidRDefault="00EC082B" w14:paraId="3FEFBC96" w14:textId="77777777">
      <w:pPr>
        <w:pStyle w:val="Prrafodelista"/>
        <w:jc w:val="both"/>
        <w:rPr>
          <w:sz w:val="21"/>
          <w:lang w:val="es-CO"/>
        </w:rPr>
      </w:pPr>
      <w:r w:rsidRPr="00EC082B">
        <w:rPr>
          <w:sz w:val="21"/>
          <w:lang w:val="es-CO"/>
        </w:rPr>
        <w:t>Con base en dichos requerimientos, se realizó una revisión del mercado inmobiliario en la ciudad de Bogotá, priorizando inmuebles con vocación industrial y logística, ubicados en sectores que ofrecieran condiciones adecuadas de seguridad, accesibilidad para vehículos de cargue y descargue y facilidades para la operación coordinada con las Subredes Integradas de Servicios de Salud E.S.E. En este ejercicio se tuvo en cuenta que, si bien existe una oferta amplia de bodegas e inmuebles comerciales e industriales en la ciudad, la oferta efectiva para el uso específico de custodia de productos decomisados —en particular medicamentos, dispositivos médicos, equipos biomédicos y productos cosméticos— resulta limitada, en razón de los requisitos técnicos, sanitarios, ambientales y de seguridad que deben cumplirse.</w:t>
      </w:r>
    </w:p>
    <w:p w:rsidR="00EC082B" w:rsidP="00314B37" w:rsidRDefault="00EC082B" w14:paraId="2ACD1F2B" w14:textId="77777777">
      <w:pPr>
        <w:pStyle w:val="Prrafodelista"/>
        <w:jc w:val="both"/>
        <w:rPr>
          <w:sz w:val="21"/>
        </w:rPr>
      </w:pPr>
    </w:p>
    <w:p w:rsidR="000314B0" w:rsidP="00314B37" w:rsidRDefault="000314B0" w14:paraId="78C606F6" w14:textId="77777777">
      <w:pPr>
        <w:pStyle w:val="Prrafodelista"/>
        <w:jc w:val="both"/>
        <w:rPr>
          <w:sz w:val="21"/>
        </w:rPr>
      </w:pPr>
    </w:p>
    <w:p w:rsidR="000314B0" w:rsidP="00314B37" w:rsidRDefault="000314B0" w14:paraId="60D76A4D" w14:textId="77777777">
      <w:pPr>
        <w:pStyle w:val="Prrafodelista"/>
        <w:jc w:val="both"/>
        <w:rPr>
          <w:sz w:val="21"/>
        </w:rPr>
      </w:pPr>
    </w:p>
    <w:p w:rsidR="000314B0" w:rsidP="00314B37" w:rsidRDefault="000314B0" w14:paraId="3DE122E9" w14:textId="77777777">
      <w:pPr>
        <w:pStyle w:val="Prrafodelista"/>
        <w:jc w:val="both"/>
        <w:rPr>
          <w:sz w:val="21"/>
        </w:rPr>
      </w:pPr>
    </w:p>
    <w:p w:rsidR="00314B37" w:rsidP="00BC2796" w:rsidRDefault="000314B0" w14:paraId="5A5D1128" w14:textId="763FE0FB">
      <w:pPr>
        <w:pStyle w:val="Ttulo1"/>
        <w:numPr>
          <w:ilvl w:val="0"/>
          <w:numId w:val="11"/>
        </w:numPr>
        <w:tabs>
          <w:tab w:val="left" w:pos="279"/>
        </w:tabs>
      </w:pPr>
      <w:r>
        <w:t>ANÁ</w:t>
      </w:r>
      <w:r w:rsidR="00314B37">
        <w:t>LISIS</w:t>
      </w:r>
      <w:r w:rsidR="00314B37">
        <w:rPr>
          <w:spacing w:val="-7"/>
        </w:rPr>
        <w:t xml:space="preserve"> </w:t>
      </w:r>
      <w:r w:rsidR="00314B37">
        <w:t>DEL</w:t>
      </w:r>
      <w:r w:rsidR="00314B37">
        <w:rPr>
          <w:spacing w:val="-8"/>
        </w:rPr>
        <w:t xml:space="preserve"> </w:t>
      </w:r>
      <w:r w:rsidR="00314B37">
        <w:t>ASPECTO</w:t>
      </w:r>
      <w:r w:rsidR="00314B37">
        <w:rPr>
          <w:spacing w:val="-10"/>
        </w:rPr>
        <w:t xml:space="preserve"> </w:t>
      </w:r>
      <w:r w:rsidR="00314B37">
        <w:rPr>
          <w:spacing w:val="-4"/>
        </w:rPr>
        <w:t>LEGAL</w:t>
      </w:r>
    </w:p>
    <w:p w:rsidR="00314B37" w:rsidP="00314B37" w:rsidRDefault="00314B37" w14:paraId="3F681E3F" w14:textId="77777777">
      <w:pPr>
        <w:pStyle w:val="Textoindependiente"/>
        <w:spacing w:before="2"/>
        <w:rPr>
          <w:rFonts w:ascii="Arial"/>
          <w:b/>
        </w:rPr>
      </w:pPr>
    </w:p>
    <w:p w:rsidRPr="00EC082B" w:rsidR="00EC082B" w:rsidP="00EC082B" w:rsidRDefault="00EC082B" w14:paraId="59FF2A5D" w14:textId="77777777">
      <w:pPr>
        <w:pStyle w:val="Textoindependiente"/>
        <w:ind w:left="720"/>
        <w:rPr>
          <w:b/>
          <w:bCs/>
          <w:lang w:val="es-CO"/>
        </w:rPr>
      </w:pPr>
    </w:p>
    <w:p w:rsidR="003065B1" w:rsidP="00EC082B" w:rsidRDefault="00EC082B" w14:paraId="0C6AE9EB" w14:textId="77777777">
      <w:pPr>
        <w:pStyle w:val="Textoindependiente"/>
        <w:jc w:val="both"/>
        <w:rPr>
          <w:rFonts w:ascii="Arial" w:hAnsi="Arial" w:cs="Arial"/>
          <w:lang w:val="es-CO"/>
        </w:rPr>
      </w:pPr>
      <w:r w:rsidRPr="00F935ED">
        <w:rPr>
          <w:rFonts w:ascii="Arial" w:hAnsi="Arial" w:cs="Arial"/>
          <w:lang w:val="es-CO"/>
        </w:rPr>
        <w:t xml:space="preserve">La selección del contratista es por la modalidad de Contratación Directa, de acuerdo con lo señalado en el literal i) del numeral 4 del Artículo 2 de la Ley 1150 de 2007, que prevé el arrendamiento o adquisición </w:t>
      </w:r>
      <w:r w:rsidRPr="00F935ED">
        <w:rPr>
          <w:rFonts w:ascii="Arial" w:hAnsi="Arial" w:cs="Arial"/>
          <w:lang w:val="es-CO"/>
        </w:rPr>
        <w:lastRenderedPageBreak/>
        <w:t>de bienes, en concordancia con lo dispuesto en el artículo 2.2.1.2.1.4.11 del Decreto 1082 de 2015, según el cual, </w:t>
      </w:r>
      <w:r w:rsidRPr="00F935ED">
        <w:rPr>
          <w:rFonts w:ascii="Arial" w:hAnsi="Arial" w:cs="Arial"/>
          <w:i/>
          <w:iCs/>
          <w:lang w:val="es-CO"/>
        </w:rPr>
        <w:t>“Las Entidades Estatales pueden alquilar o arrendar inmuebles mediante contratación directa (...).”</w:t>
      </w:r>
      <w:r w:rsidRPr="00F935ED">
        <w:rPr>
          <w:rFonts w:ascii="Arial" w:hAnsi="Arial" w:cs="Arial"/>
          <w:lang w:val="es-CO"/>
        </w:rPr>
        <w:t> </w:t>
      </w:r>
      <w:r w:rsidR="003065B1">
        <w:rPr>
          <w:rFonts w:ascii="Arial" w:hAnsi="Arial" w:cs="Arial"/>
          <w:lang w:val="es-CO"/>
        </w:rPr>
        <w:t xml:space="preserve">  </w:t>
      </w:r>
    </w:p>
    <w:p w:rsidR="003065B1" w:rsidP="00EC082B" w:rsidRDefault="003065B1" w14:paraId="1EAE9957" w14:textId="77777777">
      <w:pPr>
        <w:pStyle w:val="Textoindependiente"/>
        <w:jc w:val="both"/>
        <w:rPr>
          <w:rFonts w:ascii="Arial" w:hAnsi="Arial" w:cs="Arial"/>
          <w:lang w:val="es-CO"/>
        </w:rPr>
      </w:pPr>
    </w:p>
    <w:p w:rsidRPr="00F935ED" w:rsidR="00EC082B" w:rsidP="00EC082B" w:rsidRDefault="00EC082B" w14:paraId="7B5E9197" w14:textId="7C9C9936">
      <w:pPr>
        <w:pStyle w:val="Textoindependiente"/>
        <w:jc w:val="both"/>
        <w:rPr>
          <w:rFonts w:ascii="Arial" w:hAnsi="Arial" w:cs="Arial"/>
          <w:lang w:val="es-CO"/>
        </w:rPr>
      </w:pPr>
      <w:r w:rsidRPr="00F935ED">
        <w:rPr>
          <w:rFonts w:ascii="Arial" w:hAnsi="Arial" w:cs="Arial"/>
          <w:lang w:val="es-CO"/>
        </w:rPr>
        <w:t>El artículo 32 de la Ley 80 de 1993 prescribe: </w:t>
      </w:r>
    </w:p>
    <w:p w:rsidRPr="00F935ED" w:rsidR="00EC082B" w:rsidP="00EC082B" w:rsidRDefault="00EC082B" w14:paraId="760452A0" w14:textId="77777777">
      <w:pPr>
        <w:pStyle w:val="Textoindependiente"/>
        <w:jc w:val="both"/>
        <w:rPr>
          <w:rFonts w:ascii="Arial" w:hAnsi="Arial" w:cs="Arial"/>
          <w:lang w:val="es-CO"/>
        </w:rPr>
      </w:pPr>
      <w:r w:rsidRPr="00F935ED">
        <w:rPr>
          <w:rFonts w:ascii="Arial" w:hAnsi="Arial" w:cs="Arial"/>
          <w:lang w:val="es-CO"/>
        </w:rPr>
        <w:t>"Son contratos estatales todos los actos jurídicos generadores de obligaciones que celebren las entidades a que se refiere el presente estatuto, previstos en el derecho privado o en disposiciones especiales, o derivados del ejercicio de la autonomía de la voluntad (…)". </w:t>
      </w:r>
    </w:p>
    <w:p w:rsidR="00AD161A" w:rsidP="00EC082B" w:rsidRDefault="00AD161A" w14:paraId="0BAE6F61" w14:textId="77777777">
      <w:pPr>
        <w:pStyle w:val="Textoindependiente"/>
        <w:jc w:val="both"/>
        <w:rPr>
          <w:rFonts w:ascii="Arial" w:hAnsi="Arial" w:cs="Arial"/>
          <w:lang w:val="es-CO"/>
        </w:rPr>
      </w:pPr>
    </w:p>
    <w:p w:rsidR="00AD161A" w:rsidP="00EC082B" w:rsidRDefault="00AD161A" w14:paraId="431C99D1" w14:textId="77777777">
      <w:pPr>
        <w:pStyle w:val="Textoindependiente"/>
        <w:jc w:val="both"/>
        <w:rPr>
          <w:rFonts w:ascii="Arial" w:hAnsi="Arial" w:cs="Arial"/>
          <w:lang w:val="es-CO"/>
        </w:rPr>
      </w:pPr>
    </w:p>
    <w:p w:rsidRPr="00F935ED" w:rsidR="00EC082B" w:rsidP="00EC082B" w:rsidRDefault="00EC082B" w14:paraId="1EE2BF3C" w14:textId="3DF38AB2">
      <w:pPr>
        <w:pStyle w:val="Textoindependiente"/>
        <w:jc w:val="both"/>
        <w:rPr>
          <w:rFonts w:ascii="Arial" w:hAnsi="Arial" w:cs="Arial"/>
          <w:lang w:val="es-CO"/>
        </w:rPr>
      </w:pPr>
      <w:r w:rsidRPr="00F935ED">
        <w:rPr>
          <w:rFonts w:ascii="Arial" w:hAnsi="Arial" w:cs="Arial"/>
          <w:lang w:val="es-CO"/>
        </w:rPr>
        <w:t>El artículo 40 Ibidem señala: </w:t>
      </w:r>
    </w:p>
    <w:p w:rsidRPr="00F935ED" w:rsidR="00EC082B" w:rsidP="00EC082B" w:rsidRDefault="00EC082B" w14:paraId="54CD7622" w14:textId="77777777">
      <w:pPr>
        <w:pStyle w:val="Textoindependiente"/>
        <w:jc w:val="both"/>
        <w:rPr>
          <w:rFonts w:ascii="Arial" w:hAnsi="Arial" w:cs="Arial"/>
          <w:lang w:val="es-CO"/>
        </w:rPr>
      </w:pPr>
      <w:r w:rsidRPr="00F935ED">
        <w:rPr>
          <w:rFonts w:ascii="Arial" w:hAnsi="Arial" w:cs="Arial"/>
          <w:lang w:val="es-CO"/>
        </w:rPr>
        <w:t>"Las estipulaciones de los contratos serán las que, de acuerdo con las normas civiles, comerciales y las previstas en esta Ley, correspondan a su esencia y naturaleza. </w:t>
      </w:r>
    </w:p>
    <w:p w:rsidRPr="00F935ED" w:rsidR="00EC082B" w:rsidP="00EC082B" w:rsidRDefault="00EC082B" w14:paraId="6939CD7E" w14:textId="77777777">
      <w:pPr>
        <w:pStyle w:val="Textoindependiente"/>
        <w:jc w:val="both"/>
        <w:rPr>
          <w:rFonts w:ascii="Arial" w:hAnsi="Arial" w:cs="Arial"/>
          <w:lang w:val="es-CO"/>
        </w:rPr>
      </w:pPr>
      <w:r w:rsidRPr="00F935ED">
        <w:rPr>
          <w:rFonts w:ascii="Arial" w:hAnsi="Arial" w:cs="Arial"/>
          <w:lang w:val="es-CO"/>
        </w:rPr>
        <w:t>Las entidades podrán celebrar los contratos y acuerdos que permitan la autonomía de la voluntad y requieran el cumplimiento de los fines estatales. </w:t>
      </w:r>
    </w:p>
    <w:p w:rsidRPr="00F935ED" w:rsidR="00EC082B" w:rsidP="00EC082B" w:rsidRDefault="00EC082B" w14:paraId="698D3E20" w14:textId="77777777">
      <w:pPr>
        <w:pStyle w:val="Textoindependiente"/>
        <w:jc w:val="both"/>
        <w:rPr>
          <w:rFonts w:ascii="Arial" w:hAnsi="Arial" w:cs="Arial"/>
          <w:lang w:val="es-CO"/>
        </w:rPr>
      </w:pPr>
      <w:r w:rsidRPr="00F935ED">
        <w:rPr>
          <w:rFonts w:ascii="Arial" w:hAnsi="Arial" w:cs="Arial"/>
          <w:lang w:val="es-CO"/>
        </w:rPr>
        <w:t>En los contratos que celebren las entidades estatales podrán incluirse las modalidades, condiciones y, en general, las cláusulas o estipulaciones que las partes consideren necesarias y convenientes, siempre que no sean contrarias a la Constitución, la ley, el orden público y a los principios y finalidades de esta Ley y a los de la buena administración (…)". </w:t>
      </w:r>
    </w:p>
    <w:p w:rsidR="003065B1" w:rsidP="00EC082B" w:rsidRDefault="003065B1" w14:paraId="0E53CD92" w14:textId="77777777">
      <w:pPr>
        <w:pStyle w:val="Textoindependiente"/>
        <w:jc w:val="both"/>
        <w:rPr>
          <w:rFonts w:ascii="Arial" w:hAnsi="Arial" w:cs="Arial"/>
          <w:lang w:val="es-CO"/>
        </w:rPr>
      </w:pPr>
    </w:p>
    <w:p w:rsidR="003065B1" w:rsidP="00EC082B" w:rsidRDefault="003065B1" w14:paraId="29E171B9" w14:textId="77777777">
      <w:pPr>
        <w:pStyle w:val="Textoindependiente"/>
        <w:jc w:val="both"/>
        <w:rPr>
          <w:rFonts w:ascii="Arial" w:hAnsi="Arial" w:cs="Arial"/>
          <w:lang w:val="es-CO"/>
        </w:rPr>
      </w:pPr>
    </w:p>
    <w:p w:rsidRPr="00F935ED" w:rsidR="00EC082B" w:rsidP="00EC082B" w:rsidRDefault="00EC082B" w14:paraId="6A954C48" w14:textId="40020E0A">
      <w:pPr>
        <w:pStyle w:val="Textoindependiente"/>
        <w:jc w:val="both"/>
        <w:rPr>
          <w:rFonts w:ascii="Arial" w:hAnsi="Arial" w:cs="Arial"/>
          <w:lang w:val="es-CO"/>
        </w:rPr>
      </w:pPr>
      <w:r w:rsidRPr="00F935ED">
        <w:rPr>
          <w:rFonts w:ascii="Arial" w:hAnsi="Arial" w:cs="Arial"/>
          <w:lang w:val="es-CO"/>
        </w:rPr>
        <w:t>El artículo 2º de la Ley 1150 de 2007 dispone que: </w:t>
      </w:r>
    </w:p>
    <w:p w:rsidRPr="00F935ED" w:rsidR="00EC082B" w:rsidP="00EC082B" w:rsidRDefault="00EC082B" w14:paraId="134CB46C" w14:textId="77777777">
      <w:pPr>
        <w:pStyle w:val="Textoindependiente"/>
        <w:jc w:val="both"/>
        <w:rPr>
          <w:rFonts w:ascii="Arial" w:hAnsi="Arial" w:cs="Arial"/>
          <w:lang w:val="es-CO"/>
        </w:rPr>
      </w:pPr>
      <w:r w:rsidRPr="00F935ED">
        <w:rPr>
          <w:rFonts w:ascii="Arial" w:hAnsi="Arial" w:cs="Arial"/>
          <w:lang w:val="es-CO"/>
        </w:rPr>
        <w:t>"La escogencia del contratista se efectuará con arreglo a las modalidades de selección de licitación pública, selección abreviada, concurso de méritos y contratación directa (…)": </w:t>
      </w:r>
    </w:p>
    <w:p w:rsidRPr="00F935ED" w:rsidR="00EC082B" w:rsidP="00EC082B" w:rsidRDefault="00EC082B" w14:paraId="00B245D1" w14:textId="77777777">
      <w:pPr>
        <w:pStyle w:val="Textoindependiente"/>
        <w:jc w:val="both"/>
        <w:rPr>
          <w:rFonts w:ascii="Arial" w:hAnsi="Arial" w:cs="Arial"/>
          <w:lang w:val="es-CO"/>
        </w:rPr>
      </w:pPr>
      <w:r w:rsidRPr="00F935ED">
        <w:rPr>
          <w:rFonts w:ascii="Arial" w:hAnsi="Arial" w:cs="Arial"/>
          <w:lang w:val="es-CO"/>
        </w:rPr>
        <w:t>Para este contrato, la modalidad de selección aplicable al presente proceso debe ser la Contratación Directa en virtud de lo previsto en la Decreto 1082 de 2015, Subsección 4 “Contratación Directa” Artículo 2.2.1.2.1.4.11, que contempla expresamente la posibilidad de arrendar inmuebles bajo esta modalidad, para lo cual se deben seguir las siguientes reglas:  </w:t>
      </w:r>
    </w:p>
    <w:p w:rsidRPr="00F935ED" w:rsidR="00EC082B" w:rsidP="00EC082B" w:rsidRDefault="00EC082B" w14:paraId="51854E79" w14:textId="77777777">
      <w:pPr>
        <w:pStyle w:val="Textoindependiente"/>
        <w:jc w:val="both"/>
        <w:rPr>
          <w:rFonts w:ascii="Arial" w:hAnsi="Arial" w:cs="Arial"/>
          <w:lang w:val="es-CO"/>
        </w:rPr>
      </w:pPr>
    </w:p>
    <w:p w:rsidRPr="00F935ED" w:rsidR="00EC082B" w:rsidP="00BC2796" w:rsidRDefault="00EC082B" w14:paraId="522D0757" w14:textId="77777777">
      <w:pPr>
        <w:pStyle w:val="Textoindependiente"/>
        <w:numPr>
          <w:ilvl w:val="0"/>
          <w:numId w:val="29"/>
        </w:numPr>
        <w:jc w:val="both"/>
        <w:rPr>
          <w:rFonts w:ascii="Arial" w:hAnsi="Arial" w:cs="Arial"/>
          <w:lang w:val="es-CO"/>
        </w:rPr>
      </w:pPr>
      <w:r w:rsidRPr="00F935ED">
        <w:rPr>
          <w:rFonts w:ascii="Arial" w:hAnsi="Arial" w:cs="Arial"/>
          <w:lang w:val="es-CO"/>
        </w:rPr>
        <w:t>Verificar las condiciones del mercado inmobiliario en la ciudad en la que la Entidad Estatal requiere el inmueble.  </w:t>
      </w:r>
    </w:p>
    <w:p w:rsidRPr="00F935ED" w:rsidR="00EC082B" w:rsidP="00BC2796" w:rsidRDefault="00EC082B" w14:paraId="247F7916" w14:textId="77777777">
      <w:pPr>
        <w:pStyle w:val="Textoindependiente"/>
        <w:numPr>
          <w:ilvl w:val="0"/>
          <w:numId w:val="30"/>
        </w:numPr>
        <w:jc w:val="both"/>
        <w:rPr>
          <w:rFonts w:ascii="Arial" w:hAnsi="Arial" w:cs="Arial"/>
          <w:lang w:val="es-CO"/>
        </w:rPr>
      </w:pPr>
      <w:r w:rsidRPr="00F935ED">
        <w:rPr>
          <w:rFonts w:ascii="Arial" w:hAnsi="Arial" w:cs="Arial"/>
          <w:lang w:val="es-CO"/>
        </w:rPr>
        <w:t>Analizar y comparar las condiciones de los bienes inmuebles que satisfacen las necesidades identificadas y las opciones de arrendamiento, análisis que deberá tener en cuenta los principios y objetivos del sistema de compra y contratación pública.  </w:t>
      </w:r>
    </w:p>
    <w:p w:rsidRPr="00EC082B" w:rsidR="00314B37" w:rsidP="00314B37" w:rsidRDefault="00314B37" w14:paraId="1ECB76F8" w14:textId="77777777">
      <w:pPr>
        <w:pStyle w:val="Textoindependiente"/>
        <w:rPr>
          <w:lang w:val="es-CO"/>
        </w:rPr>
      </w:pPr>
    </w:p>
    <w:p w:rsidR="003065B1" w:rsidP="00314B37" w:rsidRDefault="003065B1" w14:paraId="2A26DB38" w14:textId="77777777">
      <w:pPr>
        <w:pStyle w:val="Ttulo1"/>
        <w:tabs>
          <w:tab w:val="left" w:pos="361"/>
        </w:tabs>
        <w:spacing w:before="1"/>
      </w:pPr>
    </w:p>
    <w:p w:rsidR="00AD161A" w:rsidP="00AD161A" w:rsidRDefault="00AD161A" w14:paraId="1C40DAB3" w14:textId="77777777">
      <w:pPr>
        <w:pStyle w:val="Ttulo1"/>
        <w:tabs>
          <w:tab w:val="left" w:pos="361"/>
        </w:tabs>
        <w:spacing w:before="1"/>
        <w:ind w:left="0"/>
      </w:pPr>
    </w:p>
    <w:p w:rsidR="00314B37" w:rsidP="00BC2796" w:rsidRDefault="00314B37" w14:paraId="7E9FD1AB" w14:textId="7DF10BD5">
      <w:pPr>
        <w:pStyle w:val="Ttulo1"/>
        <w:numPr>
          <w:ilvl w:val="1"/>
          <w:numId w:val="18"/>
        </w:numPr>
        <w:tabs>
          <w:tab w:val="left" w:pos="361"/>
        </w:tabs>
        <w:spacing w:before="1"/>
        <w:ind w:left="0" w:firstLine="0"/>
      </w:pPr>
      <w:r>
        <w:t>APOYO</w:t>
      </w:r>
      <w:r>
        <w:rPr>
          <w:spacing w:val="-7"/>
        </w:rPr>
        <w:t xml:space="preserve"> </w:t>
      </w:r>
      <w:r>
        <w:t>A</w:t>
      </w:r>
      <w:r>
        <w:rPr>
          <w:spacing w:val="-7"/>
        </w:rPr>
        <w:t xml:space="preserve"> </w:t>
      </w:r>
      <w:r>
        <w:t>LA</w:t>
      </w:r>
      <w:r>
        <w:rPr>
          <w:spacing w:val="-4"/>
        </w:rPr>
        <w:t xml:space="preserve"> </w:t>
      </w:r>
      <w:r>
        <w:t>INDUSTRIA</w:t>
      </w:r>
      <w:r>
        <w:rPr>
          <w:spacing w:val="-4"/>
        </w:rPr>
        <w:t xml:space="preserve"> </w:t>
      </w:r>
      <w:r>
        <w:rPr>
          <w:spacing w:val="-2"/>
        </w:rPr>
        <w:t>NACIONAL</w:t>
      </w:r>
    </w:p>
    <w:p w:rsidR="00314B37" w:rsidP="00314B37" w:rsidRDefault="00314B37" w14:paraId="543B9B8F" w14:textId="77777777">
      <w:pPr>
        <w:spacing w:before="240"/>
        <w:ind w:left="2" w:right="337"/>
        <w:jc w:val="both"/>
        <w:rPr>
          <w:rFonts w:ascii="Arial" w:hAnsi="Arial"/>
          <w:b/>
          <w:sz w:val="21"/>
        </w:rPr>
      </w:pPr>
      <w:r>
        <w:rPr>
          <w:rFonts w:ascii="Arial" w:hAnsi="Arial"/>
          <w:b/>
          <w:sz w:val="21"/>
        </w:rPr>
        <w:t>APLICACIÓN DE REGLA DE ORIGEN DE SERVICIOS EN EL SISTEMA DE COMPRA PÚBLICA IDENTIFICACIÓN</w:t>
      </w:r>
      <w:r>
        <w:rPr>
          <w:rFonts w:ascii="Arial" w:hAnsi="Arial"/>
          <w:b/>
          <w:spacing w:val="80"/>
          <w:sz w:val="21"/>
        </w:rPr>
        <w:t xml:space="preserve"> </w:t>
      </w:r>
      <w:r>
        <w:rPr>
          <w:rFonts w:ascii="Arial" w:hAnsi="Arial"/>
          <w:b/>
          <w:sz w:val="21"/>
        </w:rPr>
        <w:t>DEL</w:t>
      </w:r>
      <w:r>
        <w:rPr>
          <w:rFonts w:ascii="Arial" w:hAnsi="Arial"/>
          <w:b/>
          <w:spacing w:val="80"/>
          <w:sz w:val="21"/>
        </w:rPr>
        <w:t xml:space="preserve"> </w:t>
      </w:r>
      <w:r>
        <w:rPr>
          <w:rFonts w:ascii="Arial" w:hAnsi="Arial"/>
          <w:b/>
          <w:sz w:val="21"/>
        </w:rPr>
        <w:t>SERVICIO.</w:t>
      </w:r>
    </w:p>
    <w:p w:rsidRPr="00127746" w:rsidR="00314B37" w:rsidP="00314B37" w:rsidRDefault="00314B37" w14:paraId="581F4123" w14:textId="77777777">
      <w:pPr>
        <w:pStyle w:val="Ttulo1"/>
        <w:spacing w:before="240"/>
        <w:ind w:left="0" w:right="279"/>
        <w:jc w:val="both"/>
        <w:rPr>
          <w:rFonts w:ascii="Arial MT" w:hAnsi="Arial MT" w:eastAsia="Arial MT" w:cs="Arial MT"/>
          <w:b w:val="0"/>
          <w:bCs w:val="0"/>
        </w:rPr>
      </w:pPr>
      <w:r w:rsidRPr="00127746">
        <w:rPr>
          <w:b w:val="0"/>
          <w:bCs w:val="0"/>
        </w:rPr>
        <w:t>Dadas las características técnicas de la contratación, la entidad ha determinado que el objeto de la misma</w:t>
      </w:r>
      <w:r w:rsidRPr="00127746">
        <w:rPr>
          <w:b w:val="0"/>
          <w:bCs w:val="0"/>
          <w:spacing w:val="-2"/>
        </w:rPr>
        <w:t xml:space="preserve"> </w:t>
      </w:r>
      <w:r w:rsidRPr="00127746">
        <w:rPr>
          <w:b w:val="0"/>
          <w:bCs w:val="0"/>
        </w:rPr>
        <w:t>puede</w:t>
      </w:r>
      <w:r w:rsidRPr="00127746">
        <w:rPr>
          <w:b w:val="0"/>
          <w:bCs w:val="0"/>
          <w:spacing w:val="-2"/>
        </w:rPr>
        <w:t xml:space="preserve"> </w:t>
      </w:r>
      <w:r w:rsidRPr="00127746">
        <w:rPr>
          <w:b w:val="0"/>
          <w:bCs w:val="0"/>
        </w:rPr>
        <w:t>ser</w:t>
      </w:r>
      <w:r w:rsidRPr="00127746">
        <w:rPr>
          <w:b w:val="0"/>
          <w:bCs w:val="0"/>
          <w:spacing w:val="-3"/>
        </w:rPr>
        <w:t xml:space="preserve"> </w:t>
      </w:r>
      <w:r w:rsidRPr="00127746">
        <w:rPr>
          <w:b w:val="0"/>
          <w:bCs w:val="0"/>
        </w:rPr>
        <w:t>ejecutado</w:t>
      </w:r>
      <w:r w:rsidRPr="00127746">
        <w:rPr>
          <w:b w:val="0"/>
          <w:bCs w:val="0"/>
          <w:spacing w:val="-1"/>
        </w:rPr>
        <w:t xml:space="preserve"> </w:t>
      </w:r>
      <w:r w:rsidRPr="00127746">
        <w:rPr>
          <w:b w:val="0"/>
          <w:bCs w:val="0"/>
        </w:rPr>
        <w:t>por</w:t>
      </w:r>
      <w:r w:rsidRPr="00127746">
        <w:rPr>
          <w:b w:val="0"/>
          <w:bCs w:val="0"/>
          <w:spacing w:val="-3"/>
        </w:rPr>
        <w:t xml:space="preserve"> </w:t>
      </w:r>
      <w:r w:rsidRPr="00127746">
        <w:rPr>
          <w:b w:val="0"/>
          <w:bCs w:val="0"/>
        </w:rPr>
        <w:t>personas</w:t>
      </w:r>
      <w:r w:rsidRPr="00127746">
        <w:rPr>
          <w:b w:val="0"/>
          <w:bCs w:val="0"/>
          <w:spacing w:val="-2"/>
        </w:rPr>
        <w:t xml:space="preserve"> </w:t>
      </w:r>
      <w:r w:rsidRPr="00127746">
        <w:rPr>
          <w:b w:val="0"/>
          <w:bCs w:val="0"/>
        </w:rPr>
        <w:t>naturales</w:t>
      </w:r>
      <w:r w:rsidRPr="00127746">
        <w:rPr>
          <w:b w:val="0"/>
          <w:bCs w:val="0"/>
          <w:spacing w:val="-4"/>
        </w:rPr>
        <w:t xml:space="preserve"> </w:t>
      </w:r>
      <w:r w:rsidRPr="00127746">
        <w:rPr>
          <w:b w:val="0"/>
          <w:bCs w:val="0"/>
        </w:rPr>
        <w:t>o</w:t>
      </w:r>
      <w:r w:rsidRPr="00127746">
        <w:rPr>
          <w:b w:val="0"/>
          <w:bCs w:val="0"/>
          <w:spacing w:val="-2"/>
        </w:rPr>
        <w:t xml:space="preserve"> </w:t>
      </w:r>
      <w:r w:rsidRPr="00127746">
        <w:rPr>
          <w:b w:val="0"/>
          <w:bCs w:val="0"/>
        </w:rPr>
        <w:t>jurídicas</w:t>
      </w:r>
      <w:r w:rsidRPr="00127746">
        <w:rPr>
          <w:b w:val="0"/>
          <w:bCs w:val="0"/>
          <w:spacing w:val="-2"/>
        </w:rPr>
        <w:t xml:space="preserve"> </w:t>
      </w:r>
      <w:r w:rsidRPr="00127746">
        <w:rPr>
          <w:b w:val="0"/>
          <w:bCs w:val="0"/>
        </w:rPr>
        <w:t>nacionales</w:t>
      </w:r>
      <w:r w:rsidRPr="00127746">
        <w:rPr>
          <w:b w:val="0"/>
          <w:bCs w:val="0"/>
          <w:spacing w:val="-1"/>
        </w:rPr>
        <w:t xml:space="preserve"> </w:t>
      </w:r>
      <w:r w:rsidRPr="00127746">
        <w:rPr>
          <w:b w:val="0"/>
          <w:bCs w:val="0"/>
        </w:rPr>
        <w:t>o</w:t>
      </w:r>
      <w:r w:rsidRPr="00127746">
        <w:rPr>
          <w:b w:val="0"/>
          <w:bCs w:val="0"/>
          <w:spacing w:val="-1"/>
        </w:rPr>
        <w:t xml:space="preserve"> </w:t>
      </w:r>
      <w:r w:rsidRPr="00127746">
        <w:rPr>
          <w:b w:val="0"/>
          <w:bCs w:val="0"/>
        </w:rPr>
        <w:t>extranjeras</w:t>
      </w:r>
      <w:r w:rsidRPr="00127746">
        <w:rPr>
          <w:b w:val="0"/>
          <w:bCs w:val="0"/>
          <w:spacing w:val="-2"/>
        </w:rPr>
        <w:t xml:space="preserve"> </w:t>
      </w:r>
      <w:r w:rsidRPr="00127746">
        <w:rPr>
          <w:b w:val="0"/>
          <w:bCs w:val="0"/>
        </w:rPr>
        <w:t>que</w:t>
      </w:r>
      <w:r w:rsidRPr="00127746">
        <w:rPr>
          <w:b w:val="0"/>
          <w:bCs w:val="0"/>
          <w:spacing w:val="-2"/>
        </w:rPr>
        <w:t xml:space="preserve"> </w:t>
      </w:r>
      <w:r w:rsidRPr="00127746">
        <w:rPr>
          <w:b w:val="0"/>
          <w:bCs w:val="0"/>
        </w:rPr>
        <w:t>cumplan con los requisitos financieros, técnicos y jurídicos establecidos en el pliego de condiciones</w:t>
      </w:r>
    </w:p>
    <w:p w:rsidRPr="002D7F12" w:rsidR="00314B37" w:rsidP="00314B37" w:rsidRDefault="00314B37" w14:paraId="4212C6A3" w14:textId="77777777">
      <w:pPr>
        <w:pStyle w:val="Textoindependiente"/>
        <w:spacing w:before="230"/>
        <w:ind w:left="2" w:right="275"/>
        <w:jc w:val="both"/>
        <w:rPr>
          <w:b/>
        </w:rPr>
      </w:pPr>
      <w:r w:rsidRPr="002D7F12">
        <w:rPr>
          <w:b/>
        </w:rPr>
        <w:t>¿PARA LA PRESTACIÓN DEL SERVICIO SE REQUIERE DEL USO DE BIENES NACIONALES RELEVANTES EN LOS TÉRMINOS DEL ARTÍCULO 1 DEL DECRETO 680 DE 2021?</w:t>
      </w:r>
    </w:p>
    <w:p w:rsidR="00314B37" w:rsidP="00314B37" w:rsidRDefault="00314B37" w14:paraId="655B3CC5" w14:textId="77777777">
      <w:pPr>
        <w:pStyle w:val="Textoindependiente"/>
        <w:spacing w:before="230"/>
        <w:ind w:left="2" w:right="275"/>
        <w:jc w:val="both"/>
      </w:pPr>
      <w:r>
        <w:t>Dado que la naturaleza de la contratación obedece a la aplicación exclusiva del ingenio humano, siendo</w:t>
      </w:r>
      <w:r>
        <w:rPr>
          <w:spacing w:val="-5"/>
        </w:rPr>
        <w:t xml:space="preserve"> </w:t>
      </w:r>
      <w:r>
        <w:t>este</w:t>
      </w:r>
      <w:r>
        <w:rPr>
          <w:spacing w:val="-6"/>
        </w:rPr>
        <w:t xml:space="preserve"> </w:t>
      </w:r>
      <w:r>
        <w:t>netamente</w:t>
      </w:r>
      <w:r>
        <w:rPr>
          <w:spacing w:val="-5"/>
        </w:rPr>
        <w:t xml:space="preserve"> </w:t>
      </w:r>
      <w:r>
        <w:t>intelectual</w:t>
      </w:r>
      <w:r>
        <w:rPr>
          <w:spacing w:val="-5"/>
        </w:rPr>
        <w:t xml:space="preserve"> </w:t>
      </w:r>
      <w:r>
        <w:t>y</w:t>
      </w:r>
      <w:r>
        <w:rPr>
          <w:spacing w:val="-6"/>
        </w:rPr>
        <w:t xml:space="preserve"> </w:t>
      </w:r>
      <w:r>
        <w:t>técnico,</w:t>
      </w:r>
      <w:r>
        <w:rPr>
          <w:spacing w:val="-7"/>
        </w:rPr>
        <w:t xml:space="preserve"> </w:t>
      </w:r>
      <w:r>
        <w:t>la</w:t>
      </w:r>
      <w:r>
        <w:rPr>
          <w:spacing w:val="-6"/>
        </w:rPr>
        <w:t xml:space="preserve"> </w:t>
      </w:r>
      <w:r>
        <w:t>Entidad</w:t>
      </w:r>
      <w:r>
        <w:rPr>
          <w:spacing w:val="-6"/>
        </w:rPr>
        <w:t xml:space="preserve"> </w:t>
      </w:r>
      <w:r>
        <w:t>no</w:t>
      </w:r>
      <w:r>
        <w:rPr>
          <w:spacing w:val="-6"/>
        </w:rPr>
        <w:t xml:space="preserve"> </w:t>
      </w:r>
      <w:r>
        <w:t>evidencia</w:t>
      </w:r>
      <w:r>
        <w:rPr>
          <w:spacing w:val="-6"/>
        </w:rPr>
        <w:t xml:space="preserve"> </w:t>
      </w:r>
      <w:r>
        <w:t>que</w:t>
      </w:r>
      <w:r>
        <w:rPr>
          <w:spacing w:val="-6"/>
        </w:rPr>
        <w:t xml:space="preserve"> </w:t>
      </w:r>
      <w:r>
        <w:t>para</w:t>
      </w:r>
      <w:r>
        <w:rPr>
          <w:spacing w:val="-7"/>
        </w:rPr>
        <w:t xml:space="preserve"> </w:t>
      </w:r>
      <w:r>
        <w:t>la</w:t>
      </w:r>
      <w:r>
        <w:rPr>
          <w:spacing w:val="-6"/>
        </w:rPr>
        <w:t xml:space="preserve"> </w:t>
      </w:r>
      <w:r>
        <w:t>ejecución</w:t>
      </w:r>
      <w:r>
        <w:rPr>
          <w:spacing w:val="-5"/>
        </w:rPr>
        <w:t xml:space="preserve"> </w:t>
      </w:r>
      <w:r>
        <w:t>se</w:t>
      </w:r>
      <w:r>
        <w:rPr>
          <w:spacing w:val="-6"/>
        </w:rPr>
        <w:t xml:space="preserve"> </w:t>
      </w:r>
      <w:r>
        <w:t>requiera del</w:t>
      </w:r>
      <w:r>
        <w:rPr>
          <w:spacing w:val="80"/>
        </w:rPr>
        <w:t xml:space="preserve"> </w:t>
      </w:r>
      <w:r>
        <w:t>uso</w:t>
      </w:r>
      <w:r>
        <w:rPr>
          <w:spacing w:val="80"/>
        </w:rPr>
        <w:t xml:space="preserve"> </w:t>
      </w:r>
      <w:r>
        <w:t>de</w:t>
      </w:r>
      <w:r>
        <w:rPr>
          <w:spacing w:val="80"/>
        </w:rPr>
        <w:t xml:space="preserve"> </w:t>
      </w:r>
      <w:r>
        <w:t>bienes</w:t>
      </w:r>
      <w:r>
        <w:rPr>
          <w:spacing w:val="80"/>
        </w:rPr>
        <w:t xml:space="preserve"> </w:t>
      </w:r>
      <w:r>
        <w:t>nacionales</w:t>
      </w:r>
      <w:r>
        <w:rPr>
          <w:spacing w:val="80"/>
        </w:rPr>
        <w:t xml:space="preserve"> </w:t>
      </w:r>
      <w:r>
        <w:t>relevantes.</w:t>
      </w:r>
    </w:p>
    <w:p w:rsidR="00314B37" w:rsidP="00314B37" w:rsidRDefault="00314B37" w14:paraId="78373E6F" w14:textId="77777777">
      <w:pPr>
        <w:pStyle w:val="Ttulo1"/>
        <w:spacing w:before="240"/>
      </w:pPr>
      <w:r>
        <w:lastRenderedPageBreak/>
        <w:t>PORCENTAJE</w:t>
      </w:r>
      <w:r>
        <w:rPr>
          <w:spacing w:val="-6"/>
        </w:rPr>
        <w:t xml:space="preserve"> </w:t>
      </w:r>
      <w:r>
        <w:t>DE</w:t>
      </w:r>
      <w:r>
        <w:rPr>
          <w:spacing w:val="-6"/>
        </w:rPr>
        <w:t xml:space="preserve"> </w:t>
      </w:r>
      <w:r>
        <w:t>PARTICIPACIÓN</w:t>
      </w:r>
      <w:r>
        <w:rPr>
          <w:spacing w:val="-4"/>
        </w:rPr>
        <w:t xml:space="preserve"> </w:t>
      </w:r>
      <w:r>
        <w:t>DE</w:t>
      </w:r>
      <w:r>
        <w:rPr>
          <w:spacing w:val="-6"/>
        </w:rPr>
        <w:t xml:space="preserve"> </w:t>
      </w:r>
      <w:r>
        <w:t>LOS</w:t>
      </w:r>
      <w:r>
        <w:rPr>
          <w:spacing w:val="-7"/>
        </w:rPr>
        <w:t xml:space="preserve"> </w:t>
      </w:r>
      <w:r>
        <w:t>BIENES</w:t>
      </w:r>
      <w:r>
        <w:rPr>
          <w:spacing w:val="-5"/>
        </w:rPr>
        <w:t xml:space="preserve"> </w:t>
      </w:r>
      <w:r>
        <w:t>EN</w:t>
      </w:r>
      <w:r>
        <w:rPr>
          <w:spacing w:val="-6"/>
        </w:rPr>
        <w:t xml:space="preserve"> </w:t>
      </w:r>
      <w:r>
        <w:t>EL</w:t>
      </w:r>
      <w:r>
        <w:rPr>
          <w:spacing w:val="-4"/>
        </w:rPr>
        <w:t xml:space="preserve"> </w:t>
      </w:r>
      <w:r>
        <w:t>PRESUPUESTO</w:t>
      </w:r>
      <w:r>
        <w:rPr>
          <w:spacing w:val="-7"/>
        </w:rPr>
        <w:t xml:space="preserve"> </w:t>
      </w:r>
      <w:r>
        <w:t>DEL</w:t>
      </w:r>
      <w:r>
        <w:rPr>
          <w:spacing w:val="-6"/>
        </w:rPr>
        <w:t xml:space="preserve"> </w:t>
      </w:r>
      <w:r>
        <w:t>PROCESO</w:t>
      </w:r>
      <w:r>
        <w:rPr>
          <w:spacing w:val="-5"/>
        </w:rPr>
        <w:t xml:space="preserve"> </w:t>
      </w:r>
      <w:r>
        <w:t xml:space="preserve">DE </w:t>
      </w:r>
      <w:r>
        <w:rPr>
          <w:spacing w:val="-2"/>
        </w:rPr>
        <w:t>CONTRATACIÓN.</w:t>
      </w:r>
    </w:p>
    <w:p w:rsidR="00314B37" w:rsidP="00314B37" w:rsidRDefault="00314B37" w14:paraId="7A63259A" w14:textId="77777777">
      <w:pPr>
        <w:pStyle w:val="Textoindependiente"/>
        <w:rPr>
          <w:rFonts w:ascii="Arial"/>
          <w:b/>
        </w:rPr>
      </w:pPr>
    </w:p>
    <w:p w:rsidR="00314B37" w:rsidP="00314B37" w:rsidRDefault="00314B37" w14:paraId="48A679C2" w14:textId="77777777">
      <w:pPr>
        <w:pStyle w:val="Textoindependiente"/>
        <w:spacing w:before="1"/>
        <w:ind w:left="2"/>
        <w:jc w:val="both"/>
      </w:pPr>
      <w:r>
        <w:t>No aplica</w:t>
      </w:r>
    </w:p>
    <w:p w:rsidR="003065B1" w:rsidP="00314B37" w:rsidRDefault="003065B1" w14:paraId="6690ED1A" w14:textId="77777777">
      <w:pPr>
        <w:pStyle w:val="Textoindependiente"/>
        <w:spacing w:before="1"/>
        <w:ind w:left="2"/>
        <w:jc w:val="both"/>
      </w:pPr>
    </w:p>
    <w:p w:rsidR="003065B1" w:rsidP="00314B37" w:rsidRDefault="003065B1" w14:paraId="47F3A70D" w14:textId="77777777">
      <w:pPr>
        <w:pStyle w:val="Textoindependiente"/>
        <w:spacing w:before="1"/>
        <w:ind w:left="2"/>
        <w:jc w:val="both"/>
      </w:pPr>
    </w:p>
    <w:p w:rsidR="003065B1" w:rsidP="00314B37" w:rsidRDefault="003065B1" w14:paraId="1BE7DB0A" w14:textId="77777777">
      <w:pPr>
        <w:pStyle w:val="Textoindependiente"/>
        <w:spacing w:before="1"/>
        <w:ind w:left="2"/>
        <w:jc w:val="both"/>
      </w:pPr>
    </w:p>
    <w:p w:rsidR="003065B1" w:rsidP="00314B37" w:rsidRDefault="003065B1" w14:paraId="05CA7ABE" w14:textId="77777777">
      <w:pPr>
        <w:pStyle w:val="Textoindependiente"/>
        <w:spacing w:before="1"/>
        <w:ind w:left="2"/>
        <w:jc w:val="both"/>
      </w:pPr>
    </w:p>
    <w:p w:rsidR="003065B1" w:rsidP="00314B37" w:rsidRDefault="003065B1" w14:paraId="26046B04" w14:textId="77777777">
      <w:pPr>
        <w:pStyle w:val="Textoindependiente"/>
        <w:spacing w:before="1"/>
        <w:ind w:left="2"/>
        <w:jc w:val="both"/>
      </w:pPr>
    </w:p>
    <w:p w:rsidR="003065B1" w:rsidP="00314B37" w:rsidRDefault="003065B1" w14:paraId="57F0F3DB" w14:textId="77777777">
      <w:pPr>
        <w:pStyle w:val="Textoindependiente"/>
        <w:spacing w:before="1"/>
        <w:ind w:left="2"/>
        <w:jc w:val="both"/>
      </w:pPr>
    </w:p>
    <w:p w:rsidR="00314B37" w:rsidP="00314B37" w:rsidRDefault="00314B37" w14:paraId="3599E836" w14:textId="77777777">
      <w:pPr>
        <w:pStyle w:val="Ttulo1"/>
        <w:spacing w:before="241"/>
        <w:ind w:right="49"/>
      </w:pPr>
      <w:r>
        <w:t>EXISTENCIA</w:t>
      </w:r>
      <w:r>
        <w:rPr>
          <w:spacing w:val="-10"/>
        </w:rPr>
        <w:t xml:space="preserve"> </w:t>
      </w:r>
      <w:r>
        <w:t>DE</w:t>
      </w:r>
      <w:r>
        <w:rPr>
          <w:spacing w:val="-11"/>
        </w:rPr>
        <w:t xml:space="preserve"> </w:t>
      </w:r>
      <w:r>
        <w:t>LOS</w:t>
      </w:r>
      <w:r>
        <w:rPr>
          <w:spacing w:val="-11"/>
        </w:rPr>
        <w:t xml:space="preserve"> </w:t>
      </w:r>
      <w:r>
        <w:t>BIENES</w:t>
      </w:r>
      <w:r>
        <w:rPr>
          <w:spacing w:val="-10"/>
        </w:rPr>
        <w:t xml:space="preserve"> </w:t>
      </w:r>
      <w:r>
        <w:t>EN</w:t>
      </w:r>
      <w:r>
        <w:rPr>
          <w:spacing w:val="-11"/>
        </w:rPr>
        <w:t xml:space="preserve"> </w:t>
      </w:r>
      <w:r>
        <w:t>EL</w:t>
      </w:r>
      <w:r>
        <w:rPr>
          <w:spacing w:val="-14"/>
        </w:rPr>
        <w:t xml:space="preserve"> </w:t>
      </w:r>
      <w:r>
        <w:t>REGISTRO</w:t>
      </w:r>
      <w:r>
        <w:rPr>
          <w:spacing w:val="-14"/>
        </w:rPr>
        <w:t xml:space="preserve"> </w:t>
      </w:r>
      <w:r>
        <w:t>DE</w:t>
      </w:r>
      <w:r>
        <w:rPr>
          <w:spacing w:val="-14"/>
        </w:rPr>
        <w:t xml:space="preserve"> </w:t>
      </w:r>
      <w:r>
        <w:t>PRODUCTORES</w:t>
      </w:r>
      <w:r>
        <w:rPr>
          <w:spacing w:val="-12"/>
        </w:rPr>
        <w:t xml:space="preserve"> </w:t>
      </w:r>
      <w:r>
        <w:t>DE</w:t>
      </w:r>
      <w:r>
        <w:rPr>
          <w:spacing w:val="-13"/>
        </w:rPr>
        <w:t xml:space="preserve"> </w:t>
      </w:r>
      <w:r>
        <w:t>BIENES</w:t>
      </w:r>
      <w:r>
        <w:rPr>
          <w:spacing w:val="-13"/>
        </w:rPr>
        <w:t xml:space="preserve"> </w:t>
      </w:r>
      <w:r>
        <w:t>NACIONALES, EN</w:t>
      </w:r>
      <w:r>
        <w:rPr>
          <w:spacing w:val="80"/>
          <w:w w:val="150"/>
        </w:rPr>
        <w:t xml:space="preserve"> </w:t>
      </w:r>
      <w:r>
        <w:t>LOS</w:t>
      </w:r>
      <w:r>
        <w:rPr>
          <w:spacing w:val="80"/>
          <w:w w:val="150"/>
        </w:rPr>
        <w:t xml:space="preserve"> </w:t>
      </w:r>
      <w:r>
        <w:t>TÉRMINOS</w:t>
      </w:r>
      <w:r>
        <w:rPr>
          <w:spacing w:val="80"/>
          <w:w w:val="150"/>
        </w:rPr>
        <w:t xml:space="preserve"> </w:t>
      </w:r>
      <w:r>
        <w:t>DEL</w:t>
      </w:r>
      <w:r>
        <w:rPr>
          <w:spacing w:val="80"/>
          <w:w w:val="150"/>
        </w:rPr>
        <w:t xml:space="preserve"> </w:t>
      </w:r>
      <w:r>
        <w:t>DECRETO</w:t>
      </w:r>
      <w:r>
        <w:rPr>
          <w:spacing w:val="80"/>
          <w:w w:val="150"/>
        </w:rPr>
        <w:t xml:space="preserve"> </w:t>
      </w:r>
      <w:r>
        <w:t>2680</w:t>
      </w:r>
      <w:r>
        <w:rPr>
          <w:spacing w:val="80"/>
          <w:w w:val="150"/>
        </w:rPr>
        <w:t xml:space="preserve"> </w:t>
      </w:r>
      <w:r>
        <w:t>DE</w:t>
      </w:r>
      <w:r>
        <w:rPr>
          <w:spacing w:val="80"/>
          <w:w w:val="150"/>
        </w:rPr>
        <w:t xml:space="preserve"> </w:t>
      </w:r>
      <w:r>
        <w:t>2009.</w:t>
      </w:r>
    </w:p>
    <w:p w:rsidR="00314B37" w:rsidP="00314B37" w:rsidRDefault="00314B37" w14:paraId="6C6E2632" w14:textId="77777777">
      <w:pPr>
        <w:pStyle w:val="Textoindependiente"/>
        <w:rPr>
          <w:rFonts w:ascii="Arial"/>
          <w:b/>
        </w:rPr>
      </w:pPr>
    </w:p>
    <w:p w:rsidR="00314B37" w:rsidP="00314B37" w:rsidRDefault="00314B37" w14:paraId="58BC5069" w14:textId="77777777">
      <w:pPr>
        <w:pStyle w:val="Textoindependiente"/>
        <w:spacing w:before="1"/>
        <w:ind w:left="2"/>
        <w:jc w:val="both"/>
      </w:pPr>
      <w:r>
        <w:t>No</w:t>
      </w:r>
      <w:r w:rsidRPr="00E96AD4">
        <w:t xml:space="preserve"> aplica</w:t>
      </w:r>
    </w:p>
    <w:p w:rsidR="00314B37" w:rsidP="00314B37" w:rsidRDefault="00314B37" w14:paraId="4B65BCE9" w14:textId="77777777">
      <w:pPr>
        <w:pStyle w:val="Textoindependiente"/>
        <w:spacing w:before="1"/>
        <w:ind w:left="2"/>
        <w:jc w:val="both"/>
      </w:pPr>
    </w:p>
    <w:p w:rsidR="00314B37" w:rsidP="00314B37" w:rsidRDefault="00314B37" w14:paraId="190D1EA6" w14:textId="77777777">
      <w:pPr>
        <w:pStyle w:val="Textoindependiente"/>
        <w:spacing w:before="1"/>
        <w:ind w:left="2"/>
        <w:jc w:val="both"/>
      </w:pPr>
    </w:p>
    <w:p w:rsidR="00314B37" w:rsidP="00314B37" w:rsidRDefault="00314B37" w14:paraId="275D7E47" w14:textId="77777777">
      <w:pPr>
        <w:pStyle w:val="Textoindependiente"/>
        <w:spacing w:before="1"/>
        <w:ind w:left="2"/>
        <w:jc w:val="both"/>
      </w:pPr>
    </w:p>
    <w:p w:rsidR="00314B37" w:rsidP="00314B37" w:rsidRDefault="00314B37" w14:paraId="48C23791" w14:textId="77777777">
      <w:pPr>
        <w:pStyle w:val="Ttulo1"/>
        <w:spacing w:before="240"/>
      </w:pPr>
      <w:r>
        <w:rPr>
          <w:spacing w:val="-2"/>
        </w:rPr>
        <w:t>ANALISIS</w:t>
      </w:r>
      <w:r>
        <w:rPr>
          <w:spacing w:val="-10"/>
        </w:rPr>
        <w:t xml:space="preserve"> </w:t>
      </w:r>
      <w:r>
        <w:rPr>
          <w:spacing w:val="-2"/>
        </w:rPr>
        <w:t>DE</w:t>
      </w:r>
      <w:r>
        <w:rPr>
          <w:spacing w:val="-12"/>
        </w:rPr>
        <w:t xml:space="preserve"> </w:t>
      </w:r>
      <w:r>
        <w:rPr>
          <w:spacing w:val="-2"/>
        </w:rPr>
        <w:t>APLICACIÓN</w:t>
      </w:r>
      <w:r>
        <w:rPr>
          <w:spacing w:val="-6"/>
        </w:rPr>
        <w:t xml:space="preserve"> </w:t>
      </w:r>
      <w:r>
        <w:rPr>
          <w:spacing w:val="-2"/>
        </w:rPr>
        <w:t>DE</w:t>
      </w:r>
      <w:r>
        <w:rPr>
          <w:spacing w:val="-12"/>
        </w:rPr>
        <w:t xml:space="preserve"> </w:t>
      </w:r>
      <w:r>
        <w:rPr>
          <w:spacing w:val="-2"/>
        </w:rPr>
        <w:t>REGLA</w:t>
      </w:r>
      <w:r>
        <w:rPr>
          <w:spacing w:val="-6"/>
        </w:rPr>
        <w:t xml:space="preserve"> </w:t>
      </w:r>
      <w:r>
        <w:rPr>
          <w:spacing w:val="-2"/>
        </w:rPr>
        <w:t>DE</w:t>
      </w:r>
      <w:r>
        <w:rPr>
          <w:spacing w:val="-9"/>
        </w:rPr>
        <w:t xml:space="preserve"> </w:t>
      </w:r>
      <w:r>
        <w:rPr>
          <w:spacing w:val="-2"/>
        </w:rPr>
        <w:t>ORIGEN</w:t>
      </w:r>
      <w:r>
        <w:rPr>
          <w:spacing w:val="-10"/>
        </w:rPr>
        <w:t xml:space="preserve"> </w:t>
      </w:r>
      <w:r>
        <w:rPr>
          <w:spacing w:val="-2"/>
        </w:rPr>
        <w:t>DE</w:t>
      </w:r>
      <w:r>
        <w:rPr>
          <w:spacing w:val="-9"/>
        </w:rPr>
        <w:t xml:space="preserve"> </w:t>
      </w:r>
      <w:r>
        <w:rPr>
          <w:spacing w:val="-2"/>
        </w:rPr>
        <w:t>SERVICIOS</w:t>
      </w:r>
      <w:r>
        <w:rPr>
          <w:spacing w:val="-11"/>
        </w:rPr>
        <w:t xml:space="preserve"> </w:t>
      </w:r>
      <w:r>
        <w:rPr>
          <w:spacing w:val="-2"/>
        </w:rPr>
        <w:t>PARA</w:t>
      </w:r>
      <w:r>
        <w:rPr>
          <w:spacing w:val="-6"/>
        </w:rPr>
        <w:t xml:space="preserve"> </w:t>
      </w:r>
      <w:r>
        <w:rPr>
          <w:spacing w:val="-2"/>
        </w:rPr>
        <w:t>LA</w:t>
      </w:r>
      <w:r>
        <w:rPr>
          <w:spacing w:val="-11"/>
        </w:rPr>
        <w:t xml:space="preserve"> </w:t>
      </w:r>
      <w:r>
        <w:rPr>
          <w:spacing w:val="-2"/>
        </w:rPr>
        <w:t>CONTRATACIÓN.</w:t>
      </w:r>
    </w:p>
    <w:p w:rsidR="00314B37" w:rsidP="00314B37" w:rsidRDefault="00314B37" w14:paraId="5DDAA458" w14:textId="77777777">
      <w:pPr>
        <w:pStyle w:val="Textoindependiente"/>
        <w:spacing w:before="2"/>
        <w:rPr>
          <w:rFonts w:ascii="Arial"/>
          <w:b/>
        </w:rPr>
      </w:pPr>
    </w:p>
    <w:p w:rsidR="00314B37" w:rsidP="00314B37" w:rsidRDefault="00314B37" w14:paraId="27DFA8AD" w14:textId="77777777">
      <w:pPr>
        <w:pStyle w:val="Textoindependiente"/>
        <w:ind w:left="2" w:right="276"/>
        <w:jc w:val="both"/>
      </w:pPr>
      <w:r>
        <w:t>De acuerdo con el objeto contractual, y dado que el mismo se considera un servicio, se efectuó el análisis requerido por el Decreto 680 de 2021, concluyendo con lo anterior que no existen bienes colombianos</w:t>
      </w:r>
      <w:r>
        <w:rPr>
          <w:spacing w:val="-9"/>
        </w:rPr>
        <w:t xml:space="preserve"> </w:t>
      </w:r>
      <w:r>
        <w:t>relevantes</w:t>
      </w:r>
      <w:r>
        <w:rPr>
          <w:spacing w:val="-9"/>
        </w:rPr>
        <w:t xml:space="preserve"> </w:t>
      </w:r>
      <w:r>
        <w:t>por</w:t>
      </w:r>
      <w:r>
        <w:rPr>
          <w:spacing w:val="-10"/>
        </w:rPr>
        <w:t xml:space="preserve"> </w:t>
      </w:r>
      <w:r>
        <w:t>lo</w:t>
      </w:r>
      <w:r>
        <w:rPr>
          <w:spacing w:val="-9"/>
        </w:rPr>
        <w:t xml:space="preserve"> </w:t>
      </w:r>
      <w:r>
        <w:t>cual</w:t>
      </w:r>
      <w:r>
        <w:rPr>
          <w:spacing w:val="-8"/>
        </w:rPr>
        <w:t xml:space="preserve"> </w:t>
      </w:r>
      <w:r>
        <w:t>la</w:t>
      </w:r>
      <w:r>
        <w:rPr>
          <w:spacing w:val="-9"/>
        </w:rPr>
        <w:t xml:space="preserve"> </w:t>
      </w:r>
      <w:r>
        <w:t>Entidad</w:t>
      </w:r>
      <w:r>
        <w:rPr>
          <w:spacing w:val="-9"/>
        </w:rPr>
        <w:t xml:space="preserve"> </w:t>
      </w:r>
      <w:r>
        <w:t>Estatal</w:t>
      </w:r>
      <w:r>
        <w:rPr>
          <w:spacing w:val="-8"/>
        </w:rPr>
        <w:t xml:space="preserve"> </w:t>
      </w:r>
      <w:r>
        <w:t>otorgará</w:t>
      </w:r>
      <w:r>
        <w:rPr>
          <w:spacing w:val="-10"/>
        </w:rPr>
        <w:t xml:space="preserve"> </w:t>
      </w:r>
      <w:r>
        <w:t>el</w:t>
      </w:r>
      <w:r>
        <w:rPr>
          <w:spacing w:val="-11"/>
        </w:rPr>
        <w:t xml:space="preserve"> </w:t>
      </w:r>
      <w:r>
        <w:t>máximo</w:t>
      </w:r>
      <w:r>
        <w:rPr>
          <w:spacing w:val="-10"/>
        </w:rPr>
        <w:t xml:space="preserve"> </w:t>
      </w:r>
      <w:r>
        <w:t>puntaje</w:t>
      </w:r>
      <w:r>
        <w:rPr>
          <w:spacing w:val="-8"/>
        </w:rPr>
        <w:t xml:space="preserve"> </w:t>
      </w:r>
      <w:r>
        <w:t>de</w:t>
      </w:r>
      <w:r>
        <w:rPr>
          <w:spacing w:val="-9"/>
        </w:rPr>
        <w:t xml:space="preserve"> </w:t>
      </w:r>
      <w:r>
        <w:t>que</w:t>
      </w:r>
      <w:r>
        <w:rPr>
          <w:spacing w:val="-9"/>
        </w:rPr>
        <w:t xml:space="preserve"> </w:t>
      </w:r>
      <w:r>
        <w:t>trata</w:t>
      </w:r>
      <w:r>
        <w:rPr>
          <w:spacing w:val="-10"/>
        </w:rPr>
        <w:t xml:space="preserve"> </w:t>
      </w:r>
      <w:r>
        <w:t>el</w:t>
      </w:r>
      <w:r>
        <w:rPr>
          <w:spacing w:val="-11"/>
        </w:rPr>
        <w:t xml:space="preserve"> </w:t>
      </w:r>
      <w:r>
        <w:t>inciso primero</w:t>
      </w:r>
      <w:r>
        <w:rPr>
          <w:spacing w:val="-2"/>
        </w:rPr>
        <w:t xml:space="preserve"> </w:t>
      </w:r>
      <w:r>
        <w:t>del</w:t>
      </w:r>
      <w:r>
        <w:rPr>
          <w:spacing w:val="-1"/>
        </w:rPr>
        <w:t xml:space="preserve"> </w:t>
      </w:r>
      <w:r>
        <w:t>artículo</w:t>
      </w:r>
      <w:r>
        <w:rPr>
          <w:spacing w:val="-2"/>
        </w:rPr>
        <w:t xml:space="preserve"> </w:t>
      </w:r>
      <w:r>
        <w:t>2</w:t>
      </w:r>
      <w:r>
        <w:rPr>
          <w:spacing w:val="-2"/>
        </w:rPr>
        <w:t xml:space="preserve"> </w:t>
      </w:r>
      <w:r>
        <w:t>de</w:t>
      </w:r>
      <w:r>
        <w:rPr>
          <w:spacing w:val="-2"/>
        </w:rPr>
        <w:t xml:space="preserve"> </w:t>
      </w:r>
      <w:r>
        <w:t>la</w:t>
      </w:r>
      <w:r>
        <w:rPr>
          <w:spacing w:val="-2"/>
        </w:rPr>
        <w:t xml:space="preserve"> </w:t>
      </w:r>
      <w:r>
        <w:t>Ley</w:t>
      </w:r>
      <w:r>
        <w:rPr>
          <w:spacing w:val="-2"/>
        </w:rPr>
        <w:t xml:space="preserve"> </w:t>
      </w:r>
      <w:r>
        <w:t>816</w:t>
      </w:r>
      <w:r>
        <w:rPr>
          <w:spacing w:val="-2"/>
        </w:rPr>
        <w:t xml:space="preserve"> </w:t>
      </w:r>
      <w:r>
        <w:t>de</w:t>
      </w:r>
      <w:r>
        <w:rPr>
          <w:spacing w:val="-2"/>
        </w:rPr>
        <w:t xml:space="preserve"> </w:t>
      </w:r>
      <w:r>
        <w:t>2003,</w:t>
      </w:r>
      <w:r>
        <w:rPr>
          <w:spacing w:val="-3"/>
        </w:rPr>
        <w:t xml:space="preserve"> </w:t>
      </w:r>
      <w:r>
        <w:t>en</w:t>
      </w:r>
      <w:r>
        <w:rPr>
          <w:spacing w:val="-4"/>
        </w:rPr>
        <w:t xml:space="preserve"> </w:t>
      </w:r>
      <w:r>
        <w:t>los</w:t>
      </w:r>
      <w:r>
        <w:rPr>
          <w:spacing w:val="-4"/>
        </w:rPr>
        <w:t xml:space="preserve"> </w:t>
      </w:r>
      <w:r>
        <w:t>términos</w:t>
      </w:r>
      <w:r>
        <w:rPr>
          <w:spacing w:val="-2"/>
        </w:rPr>
        <w:t xml:space="preserve"> </w:t>
      </w:r>
      <w:r>
        <w:t>del</w:t>
      </w:r>
      <w:r>
        <w:rPr>
          <w:spacing w:val="-3"/>
        </w:rPr>
        <w:t xml:space="preserve"> </w:t>
      </w:r>
      <w:r>
        <w:t>Decreto</w:t>
      </w:r>
      <w:r>
        <w:rPr>
          <w:spacing w:val="-2"/>
        </w:rPr>
        <w:t xml:space="preserve"> </w:t>
      </w:r>
      <w:r>
        <w:t>680</w:t>
      </w:r>
      <w:r>
        <w:rPr>
          <w:spacing w:val="-4"/>
        </w:rPr>
        <w:t xml:space="preserve"> </w:t>
      </w:r>
      <w:r>
        <w:t>de</w:t>
      </w:r>
      <w:r>
        <w:rPr>
          <w:spacing w:val="-2"/>
        </w:rPr>
        <w:t xml:space="preserve"> </w:t>
      </w:r>
      <w:r>
        <w:t>2021,</w:t>
      </w:r>
      <w:r>
        <w:rPr>
          <w:spacing w:val="-3"/>
        </w:rPr>
        <w:t xml:space="preserve"> </w:t>
      </w:r>
      <w:r>
        <w:t>al</w:t>
      </w:r>
      <w:r>
        <w:rPr>
          <w:spacing w:val="-1"/>
        </w:rPr>
        <w:t xml:space="preserve"> </w:t>
      </w:r>
      <w:r>
        <w:t>proponente que vincule el 100% de empleados o contratistas por prestación de servicios colombianos asociados al cumplimiento del contrato.</w:t>
      </w:r>
    </w:p>
    <w:p w:rsidR="00314B37" w:rsidP="00314B37" w:rsidRDefault="00314B37" w14:paraId="4A56AD1E" w14:textId="77777777">
      <w:pPr>
        <w:pStyle w:val="Textoindependiente"/>
      </w:pPr>
    </w:p>
    <w:p w:rsidR="00314B37" w:rsidP="00314B37" w:rsidRDefault="00314B37" w14:paraId="7A3C418B" w14:textId="77777777">
      <w:pPr>
        <w:pStyle w:val="Textoindependiente"/>
      </w:pPr>
    </w:p>
    <w:p w:rsidR="00314B37" w:rsidP="00314B37" w:rsidRDefault="00314B37" w14:paraId="74AB760B" w14:textId="77777777">
      <w:pPr>
        <w:pStyle w:val="Textoindependiente"/>
      </w:pPr>
    </w:p>
    <w:p w:rsidR="00314B37" w:rsidP="00314B37" w:rsidRDefault="00314B37" w14:paraId="70DC6A45" w14:textId="77777777">
      <w:pPr>
        <w:pStyle w:val="Textoindependiente"/>
      </w:pPr>
    </w:p>
    <w:p w:rsidR="00314B37" w:rsidP="00314B37" w:rsidRDefault="00314B37" w14:paraId="52E5D705" w14:textId="77777777">
      <w:pPr>
        <w:pStyle w:val="Textoindependiente"/>
      </w:pPr>
    </w:p>
    <w:p w:rsidR="00306AA9" w:rsidP="00306AA9" w:rsidRDefault="00314B37" w14:paraId="34F72961" w14:textId="77777777">
      <w:pPr>
        <w:ind w:left="2"/>
        <w:rPr>
          <w:spacing w:val="-2"/>
          <w:sz w:val="16"/>
        </w:rPr>
      </w:pPr>
      <w:r>
        <w:rPr>
          <w:sz w:val="16"/>
        </w:rPr>
        <w:t>Elaboró:</w:t>
      </w:r>
      <w:r>
        <w:rPr>
          <w:spacing w:val="33"/>
          <w:sz w:val="16"/>
        </w:rPr>
        <w:t xml:space="preserve"> </w:t>
      </w:r>
      <w:r>
        <w:rPr>
          <w:sz w:val="16"/>
        </w:rPr>
        <w:t>Nataly Muñoz Torres</w:t>
      </w:r>
      <w:r>
        <w:rPr>
          <w:spacing w:val="-7"/>
          <w:sz w:val="16"/>
        </w:rPr>
        <w:t xml:space="preserve"> </w:t>
      </w:r>
      <w:r>
        <w:rPr>
          <w:sz w:val="16"/>
        </w:rPr>
        <w:t>–</w:t>
      </w:r>
      <w:r>
        <w:rPr>
          <w:spacing w:val="-12"/>
          <w:sz w:val="16"/>
        </w:rPr>
        <w:t xml:space="preserve"> </w:t>
      </w:r>
      <w:r>
        <w:rPr>
          <w:sz w:val="16"/>
        </w:rPr>
        <w:t>Profesional</w:t>
      </w:r>
      <w:r>
        <w:rPr>
          <w:spacing w:val="-10"/>
          <w:sz w:val="16"/>
        </w:rPr>
        <w:t xml:space="preserve"> </w:t>
      </w:r>
      <w:r>
        <w:rPr>
          <w:sz w:val="16"/>
        </w:rPr>
        <w:t>Especializado</w:t>
      </w:r>
      <w:r>
        <w:rPr>
          <w:spacing w:val="-9"/>
          <w:sz w:val="16"/>
        </w:rPr>
        <w:t xml:space="preserve"> </w:t>
      </w:r>
      <w:r>
        <w:rPr>
          <w:sz w:val="16"/>
        </w:rPr>
        <w:t>Subdirección</w:t>
      </w:r>
      <w:r>
        <w:rPr>
          <w:spacing w:val="-5"/>
          <w:sz w:val="16"/>
        </w:rPr>
        <w:t xml:space="preserve"> </w:t>
      </w:r>
      <w:r>
        <w:rPr>
          <w:sz w:val="16"/>
        </w:rPr>
        <w:t>de</w:t>
      </w:r>
      <w:r>
        <w:rPr>
          <w:spacing w:val="-9"/>
          <w:sz w:val="16"/>
        </w:rPr>
        <w:t xml:space="preserve"> </w:t>
      </w:r>
      <w:r>
        <w:rPr>
          <w:sz w:val="16"/>
        </w:rPr>
        <w:t>Vigilancia</w:t>
      </w:r>
      <w:r>
        <w:rPr>
          <w:spacing w:val="-5"/>
          <w:sz w:val="16"/>
        </w:rPr>
        <w:t xml:space="preserve"> </w:t>
      </w:r>
      <w:r>
        <w:rPr>
          <w:sz w:val="16"/>
        </w:rPr>
        <w:t>en</w:t>
      </w:r>
      <w:r>
        <w:rPr>
          <w:spacing w:val="-8"/>
          <w:sz w:val="16"/>
        </w:rPr>
        <w:t xml:space="preserve"> </w:t>
      </w:r>
      <w:r>
        <w:rPr>
          <w:sz w:val="16"/>
        </w:rPr>
        <w:t>Salud</w:t>
      </w:r>
      <w:r>
        <w:rPr>
          <w:spacing w:val="-8"/>
          <w:sz w:val="16"/>
        </w:rPr>
        <w:t xml:space="preserve"> </w:t>
      </w:r>
      <w:r>
        <w:rPr>
          <w:spacing w:val="-2"/>
          <w:sz w:val="16"/>
        </w:rPr>
        <w:t>Pública</w:t>
      </w:r>
    </w:p>
    <w:p w:rsidRPr="00E96AD4" w:rsidR="00314B37" w:rsidP="00306AA9" w:rsidRDefault="00306AA9" w14:paraId="24F18C34" w14:textId="3FFD2F0B">
      <w:pPr>
        <w:ind w:left="2"/>
        <w:rPr>
          <w:rFonts w:ascii="Arial" w:hAnsi="Arial" w:cs="Arial"/>
          <w:sz w:val="21"/>
        </w:rPr>
        <w:sectPr w:rsidRPr="00E96AD4" w:rsidR="00314B37" w:rsidSect="00314B37">
          <w:footerReference w:type="default" r:id="rId44"/>
          <w:pgSz w:w="12250" w:h="15850" w:orient="portrait"/>
          <w:pgMar w:top="2560" w:right="850" w:bottom="280" w:left="1700" w:header="720" w:footer="0" w:gutter="0"/>
          <w:cols w:space="720"/>
        </w:sectPr>
      </w:pPr>
      <w:r>
        <w:rPr>
          <w:sz w:val="16"/>
        </w:rPr>
        <w:t xml:space="preserve">               Marysol Gaitán Ardila -  </w:t>
      </w:r>
      <w:r w:rsidR="00314B37">
        <w:rPr>
          <w:sz w:val="16"/>
        </w:rPr>
        <w:t xml:space="preserve"> </w:t>
      </w:r>
      <w:r w:rsidR="00F935ED">
        <w:rPr>
          <w:sz w:val="16"/>
        </w:rPr>
        <w:t xml:space="preserve"> </w:t>
      </w:r>
      <w:r w:rsidR="00F935ED">
        <w:rPr>
          <w:rFonts w:ascii="Arial" w:hAnsi="Arial" w:eastAsia="Arial" w:cs="Arial"/>
          <w:sz w:val="16"/>
          <w:szCs w:val="16"/>
        </w:rPr>
        <w:t xml:space="preserve">Dirección de Epidemiología, Análisis y Gestión De Políticas De salud Colectiva   </w:t>
      </w:r>
    </w:p>
    <w:p w:rsidR="00314B37" w:rsidP="00F55C17" w:rsidRDefault="00314B37" w14:paraId="64F9702C" w14:textId="77777777"/>
    <w:p w:rsidR="00980C1C" w:rsidRDefault="00980C1C" w14:paraId="65F9C3DC" w14:textId="77777777">
      <w:pPr>
        <w:pStyle w:val="Textoindependiente"/>
        <w:jc w:val="both"/>
        <w:sectPr w:rsidR="00980C1C">
          <w:footerReference w:type="default" r:id="rId45"/>
          <w:pgSz w:w="12250" w:h="15850" w:orient="portrait"/>
          <w:pgMar w:top="2560" w:right="850" w:bottom="280" w:left="1700" w:header="720" w:footer="0" w:gutter="0"/>
          <w:cols w:space="720"/>
        </w:sectPr>
      </w:pPr>
    </w:p>
    <w:p w:rsidR="00302C91" w:rsidP="00302C91" w:rsidRDefault="00302C91" w14:paraId="7D680851" w14:textId="77777777">
      <w:pPr>
        <w:pStyle w:val="Textoindependiente"/>
        <w:spacing w:before="35"/>
        <w:rPr>
          <w:b/>
          <w:noProof/>
          <w:lang w:val="es-CO" w:eastAsia="es-CO"/>
        </w:rPr>
      </w:pPr>
    </w:p>
    <w:p w:rsidR="00302C91" w:rsidP="00302C91" w:rsidRDefault="00302C91" w14:paraId="5692B4EA" w14:textId="77777777">
      <w:pPr>
        <w:pStyle w:val="Textoindependiente"/>
        <w:spacing w:before="35"/>
        <w:rPr>
          <w:b/>
          <w:noProof/>
          <w:lang w:val="es-CO" w:eastAsia="es-CO"/>
        </w:rPr>
      </w:pPr>
    </w:p>
    <w:p w:rsidR="008E6F7A" w:rsidP="004C3274" w:rsidRDefault="008E6F7A" w14:paraId="675E05EE" w14:textId="77777777">
      <w:pPr>
        <w:pStyle w:val="Ttulo1"/>
        <w:ind w:left="0"/>
        <w:sectPr w:rsidR="008E6F7A">
          <w:footerReference w:type="default" r:id="rId46"/>
          <w:pgSz w:w="12250" w:h="15850" w:orient="portrait"/>
          <w:pgMar w:top="2560" w:right="850" w:bottom="280" w:left="1700" w:header="720" w:footer="0" w:gutter="0"/>
          <w:cols w:space="720"/>
        </w:sectPr>
      </w:pPr>
    </w:p>
    <w:p w:rsidR="00B43D6B" w:rsidRDefault="00B43D6B" w14:paraId="3DD355C9" w14:textId="77777777">
      <w:pPr>
        <w:pStyle w:val="Textoindependiente"/>
        <w:jc w:val="both"/>
        <w:sectPr w:rsidR="00B43D6B">
          <w:footerReference w:type="default" r:id="rId47"/>
          <w:pgSz w:w="12250" w:h="15850" w:orient="portrait"/>
          <w:pgMar w:top="2560" w:right="850" w:bottom="280" w:left="1700" w:header="720" w:footer="0" w:gutter="0"/>
          <w:cols w:space="720"/>
        </w:sectPr>
      </w:pPr>
    </w:p>
    <w:p w:rsidR="002B3528" w:rsidRDefault="002B3528" w14:paraId="2916C19D" w14:textId="77777777">
      <w:pPr>
        <w:pStyle w:val="Textoindependiente"/>
        <w:spacing w:before="35"/>
        <w:rPr>
          <w:noProof/>
          <w:sz w:val="5"/>
          <w:lang w:val="es-CO" w:eastAsia="es-CO"/>
        </w:rPr>
      </w:pPr>
    </w:p>
    <w:p w:rsidR="00D555E7" w:rsidRDefault="00D555E7" w14:paraId="74869460" w14:textId="77777777">
      <w:pPr>
        <w:pStyle w:val="Textoindependiente"/>
        <w:spacing w:before="35"/>
        <w:rPr>
          <w:noProof/>
          <w:sz w:val="5"/>
          <w:lang w:val="es-CO" w:eastAsia="es-CO"/>
        </w:rPr>
      </w:pPr>
    </w:p>
    <w:p w:rsidR="00D555E7" w:rsidRDefault="00D555E7" w14:paraId="187F57B8" w14:textId="77777777">
      <w:pPr>
        <w:pStyle w:val="Textoindependiente"/>
        <w:spacing w:before="35"/>
        <w:rPr>
          <w:noProof/>
          <w:sz w:val="5"/>
          <w:lang w:val="es-CO" w:eastAsia="es-CO"/>
        </w:rPr>
      </w:pPr>
    </w:p>
    <w:p w:rsidR="00D555E7" w:rsidRDefault="00D555E7" w14:paraId="54738AF4" w14:textId="77777777">
      <w:pPr>
        <w:pStyle w:val="Textoindependiente"/>
        <w:spacing w:before="35"/>
        <w:rPr>
          <w:noProof/>
          <w:sz w:val="5"/>
          <w:lang w:val="es-CO" w:eastAsia="es-CO"/>
        </w:rPr>
      </w:pPr>
    </w:p>
    <w:p w:rsidR="00D555E7" w:rsidRDefault="00D555E7" w14:paraId="46ABBD8F" w14:textId="77777777">
      <w:pPr>
        <w:pStyle w:val="Textoindependiente"/>
        <w:spacing w:before="35"/>
        <w:rPr>
          <w:noProof/>
          <w:sz w:val="5"/>
          <w:lang w:val="es-CO" w:eastAsia="es-CO"/>
        </w:rPr>
      </w:pPr>
    </w:p>
    <w:p w:rsidR="00D555E7" w:rsidRDefault="00D555E7" w14:paraId="06BBA33E" w14:textId="77777777">
      <w:pPr>
        <w:pStyle w:val="Textoindependiente"/>
        <w:spacing w:before="35"/>
        <w:rPr>
          <w:noProof/>
          <w:sz w:val="5"/>
          <w:lang w:val="es-CO" w:eastAsia="es-CO"/>
        </w:rPr>
      </w:pPr>
    </w:p>
    <w:p w:rsidR="00D555E7" w:rsidRDefault="00D555E7" w14:paraId="464FCBC1" w14:textId="77777777">
      <w:pPr>
        <w:pStyle w:val="Textoindependiente"/>
        <w:spacing w:before="35"/>
        <w:rPr>
          <w:noProof/>
          <w:sz w:val="5"/>
          <w:lang w:val="es-CO" w:eastAsia="es-CO"/>
        </w:rPr>
      </w:pPr>
    </w:p>
    <w:p w:rsidR="00D555E7" w:rsidRDefault="00D555E7" w14:paraId="5C8C6B09" w14:textId="77777777">
      <w:pPr>
        <w:pStyle w:val="Textoindependiente"/>
        <w:spacing w:before="35"/>
        <w:rPr>
          <w:noProof/>
          <w:sz w:val="5"/>
          <w:lang w:val="es-CO" w:eastAsia="es-CO"/>
        </w:rPr>
      </w:pPr>
    </w:p>
    <w:p w:rsidR="00D555E7" w:rsidRDefault="00D555E7" w14:paraId="3382A365" w14:textId="77777777">
      <w:pPr>
        <w:pStyle w:val="Textoindependiente"/>
        <w:spacing w:before="35"/>
        <w:rPr>
          <w:noProof/>
          <w:sz w:val="5"/>
          <w:lang w:val="es-CO" w:eastAsia="es-CO"/>
        </w:rPr>
      </w:pPr>
    </w:p>
    <w:p w:rsidR="00D555E7" w:rsidRDefault="00D555E7" w14:paraId="5C71F136" w14:textId="77777777">
      <w:pPr>
        <w:pStyle w:val="Textoindependiente"/>
        <w:spacing w:before="35"/>
        <w:rPr>
          <w:noProof/>
          <w:sz w:val="5"/>
          <w:lang w:val="es-CO" w:eastAsia="es-CO"/>
        </w:rPr>
      </w:pPr>
    </w:p>
    <w:p w:rsidR="00D555E7" w:rsidRDefault="00D555E7" w14:paraId="62199465" w14:textId="77777777">
      <w:pPr>
        <w:pStyle w:val="Textoindependiente"/>
        <w:spacing w:before="35"/>
        <w:rPr>
          <w:noProof/>
          <w:sz w:val="5"/>
          <w:lang w:val="es-CO" w:eastAsia="es-CO"/>
        </w:rPr>
      </w:pPr>
    </w:p>
    <w:p w:rsidR="00D555E7" w:rsidRDefault="00D555E7" w14:paraId="0DA123B1" w14:textId="77777777">
      <w:pPr>
        <w:pStyle w:val="Textoindependiente"/>
        <w:spacing w:before="35"/>
        <w:rPr>
          <w:noProof/>
          <w:sz w:val="5"/>
          <w:lang w:val="es-CO" w:eastAsia="es-CO"/>
        </w:rPr>
      </w:pPr>
    </w:p>
    <w:p w:rsidR="00D555E7" w:rsidRDefault="00D555E7" w14:paraId="4C4CEA3D" w14:textId="77777777">
      <w:pPr>
        <w:pStyle w:val="Textoindependiente"/>
        <w:spacing w:before="35"/>
        <w:rPr>
          <w:noProof/>
          <w:sz w:val="5"/>
          <w:lang w:val="es-CO" w:eastAsia="es-CO"/>
        </w:rPr>
      </w:pPr>
    </w:p>
    <w:p w:rsidR="00D555E7" w:rsidRDefault="00D555E7" w14:paraId="50895670" w14:textId="77777777">
      <w:pPr>
        <w:pStyle w:val="Textoindependiente"/>
        <w:spacing w:before="35"/>
        <w:rPr>
          <w:noProof/>
          <w:sz w:val="5"/>
          <w:lang w:val="es-CO" w:eastAsia="es-CO"/>
        </w:rPr>
      </w:pPr>
    </w:p>
    <w:p w:rsidR="00D555E7" w:rsidRDefault="00D555E7" w14:paraId="38C1F859" w14:textId="77777777">
      <w:pPr>
        <w:pStyle w:val="Textoindependiente"/>
        <w:spacing w:before="35"/>
        <w:rPr>
          <w:noProof/>
          <w:sz w:val="5"/>
          <w:lang w:val="es-CO" w:eastAsia="es-CO"/>
        </w:rPr>
      </w:pPr>
    </w:p>
    <w:p w:rsidR="00D555E7" w:rsidRDefault="00D555E7" w14:paraId="308D56CC" w14:textId="77777777">
      <w:pPr>
        <w:pStyle w:val="Textoindependiente"/>
        <w:spacing w:before="35"/>
        <w:rPr>
          <w:noProof/>
          <w:sz w:val="5"/>
          <w:lang w:val="es-CO" w:eastAsia="es-CO"/>
        </w:rPr>
      </w:pPr>
    </w:p>
    <w:p w:rsidR="00D555E7" w:rsidRDefault="00D555E7" w14:paraId="797E50C6" w14:textId="77777777">
      <w:pPr>
        <w:pStyle w:val="Textoindependiente"/>
        <w:spacing w:before="35"/>
        <w:rPr>
          <w:noProof/>
          <w:sz w:val="5"/>
          <w:lang w:val="es-CO" w:eastAsia="es-CO"/>
        </w:rPr>
      </w:pPr>
    </w:p>
    <w:p w:rsidR="00D555E7" w:rsidRDefault="00D555E7" w14:paraId="7B04FA47" w14:textId="77777777">
      <w:pPr>
        <w:pStyle w:val="Textoindependiente"/>
        <w:spacing w:before="35"/>
        <w:rPr>
          <w:noProof/>
          <w:sz w:val="5"/>
          <w:lang w:val="es-CO" w:eastAsia="es-CO"/>
        </w:rPr>
      </w:pPr>
    </w:p>
    <w:p w:rsidR="00D555E7" w:rsidRDefault="00D555E7" w14:paraId="568C698B" w14:textId="77777777">
      <w:pPr>
        <w:pStyle w:val="Textoindependiente"/>
        <w:spacing w:before="35"/>
        <w:rPr>
          <w:noProof/>
          <w:sz w:val="5"/>
          <w:lang w:val="es-CO" w:eastAsia="es-CO"/>
        </w:rPr>
      </w:pPr>
    </w:p>
    <w:p w:rsidR="00286CBA" w:rsidP="00286CBA" w:rsidRDefault="00286CBA" w14:paraId="314E60F8" w14:textId="77777777">
      <w:pPr>
        <w:tabs>
          <w:tab w:val="left" w:pos="284"/>
        </w:tabs>
        <w:jc w:val="both"/>
        <w:rPr>
          <w:rFonts w:ascii="Arial" w:hAnsi="Arial" w:cs="Arial"/>
          <w:sz w:val="21"/>
          <w:szCs w:val="21"/>
          <w:lang w:eastAsia="es-CO"/>
        </w:rPr>
      </w:pPr>
    </w:p>
    <w:p w:rsidR="00D555E7" w:rsidRDefault="00D555E7" w14:paraId="1A939487" w14:textId="77777777">
      <w:pPr>
        <w:pStyle w:val="Textoindependiente"/>
        <w:spacing w:before="35"/>
        <w:rPr>
          <w:noProof/>
          <w:sz w:val="5"/>
          <w:lang w:val="es-CO" w:eastAsia="es-CO"/>
        </w:rPr>
      </w:pPr>
    </w:p>
    <w:p w:rsidR="00D555E7" w:rsidRDefault="00D555E7" w14:paraId="6AA258D8" w14:textId="77777777">
      <w:pPr>
        <w:pStyle w:val="Textoindependiente"/>
        <w:spacing w:before="35"/>
        <w:rPr>
          <w:noProof/>
          <w:sz w:val="5"/>
          <w:lang w:val="es-CO" w:eastAsia="es-CO"/>
        </w:rPr>
      </w:pPr>
    </w:p>
    <w:p w:rsidR="00D555E7" w:rsidRDefault="00D555E7" w14:paraId="6FFBD3EC" w14:textId="77777777">
      <w:pPr>
        <w:pStyle w:val="Textoindependiente"/>
        <w:spacing w:before="35"/>
        <w:rPr>
          <w:noProof/>
          <w:sz w:val="5"/>
          <w:lang w:val="es-CO" w:eastAsia="es-CO"/>
        </w:rPr>
      </w:pPr>
    </w:p>
    <w:p w:rsidR="00D555E7" w:rsidRDefault="00D555E7" w14:paraId="30DCCCAD" w14:textId="77777777">
      <w:pPr>
        <w:pStyle w:val="Textoindependiente"/>
        <w:spacing w:before="35"/>
        <w:rPr>
          <w:noProof/>
          <w:sz w:val="5"/>
          <w:lang w:val="es-CO" w:eastAsia="es-CO"/>
        </w:rPr>
      </w:pPr>
    </w:p>
    <w:p w:rsidR="002B3528" w:rsidRDefault="002B3528" w14:paraId="36AF6883" w14:textId="77777777">
      <w:pPr>
        <w:pStyle w:val="Textoindependiente"/>
        <w:spacing w:before="35"/>
        <w:rPr>
          <w:noProof/>
          <w:sz w:val="5"/>
          <w:lang w:val="es-CO" w:eastAsia="es-CO"/>
        </w:rPr>
      </w:pPr>
    </w:p>
    <w:p w:rsidR="002B3528" w:rsidRDefault="002B3528" w14:paraId="54C529ED" w14:textId="77777777">
      <w:pPr>
        <w:pStyle w:val="Textoindependiente"/>
        <w:spacing w:before="35"/>
        <w:rPr>
          <w:noProof/>
          <w:sz w:val="5"/>
          <w:lang w:val="es-CO" w:eastAsia="es-CO"/>
        </w:rPr>
      </w:pPr>
    </w:p>
    <w:p w:rsidRPr="002B3528" w:rsidR="002B3528" w:rsidP="002B3528" w:rsidRDefault="002B3528" w14:paraId="1C0157D6" w14:textId="77777777">
      <w:pPr>
        <w:pStyle w:val="Textoindependiente"/>
        <w:spacing w:before="35"/>
        <w:rPr>
          <w:b/>
          <w:noProof/>
          <w:sz w:val="27"/>
          <w:lang w:val="es-CO" w:eastAsia="es-CO"/>
        </w:rPr>
      </w:pPr>
    </w:p>
    <w:p w:rsidR="00B43D6B" w:rsidP="00D555E7" w:rsidRDefault="00B43D6B" w14:paraId="5F07D11E" w14:textId="77777777">
      <w:pPr>
        <w:pStyle w:val="Ttulo2"/>
        <w:ind w:left="0"/>
        <w:sectPr w:rsidR="00B43D6B">
          <w:footerReference w:type="default" r:id="rId48"/>
          <w:pgSz w:w="12250" w:h="15850" w:orient="portrait"/>
          <w:pgMar w:top="2560" w:right="850" w:bottom="280" w:left="1700" w:header="720" w:footer="0" w:gutter="0"/>
          <w:cols w:space="720"/>
        </w:sectPr>
      </w:pPr>
    </w:p>
    <w:p w:rsidR="00872E24" w:rsidP="00D555E7" w:rsidRDefault="00872E24" w14:paraId="41508A3C" w14:textId="77777777">
      <w:pPr>
        <w:pStyle w:val="Ttulo1"/>
      </w:pPr>
    </w:p>
    <w:p w:rsidR="00872E24" w:rsidP="00D555E7" w:rsidRDefault="00872E24" w14:paraId="43D6B1D6" w14:textId="77777777">
      <w:pPr>
        <w:pStyle w:val="Ttulo1"/>
      </w:pPr>
    </w:p>
    <w:p w:rsidR="00F62CFF" w:rsidDel="007818CD" w:rsidP="008F2A8A" w:rsidRDefault="00F62CFF" w14:paraId="6D5F0590" w14:textId="22A231DB">
      <w:pPr>
        <w:pStyle w:val="Textoindependiente"/>
        <w:spacing w:before="1"/>
        <w:jc w:val="both"/>
      </w:pPr>
    </w:p>
    <w:p w:rsidR="007818CD" w:rsidP="00F62CFF" w:rsidRDefault="007818CD" w14:paraId="476B1EA8" w14:textId="77777777">
      <w:pPr>
        <w:pStyle w:val="Textoindependiente"/>
        <w:spacing w:before="241"/>
        <w:ind w:left="2" w:right="281"/>
        <w:jc w:val="both"/>
      </w:pPr>
    </w:p>
    <w:p w:rsidR="007818CD" w:rsidP="00F62CFF" w:rsidRDefault="007818CD" w14:paraId="58FD15D2" w14:textId="003B02DE">
      <w:pPr>
        <w:pStyle w:val="Textoindependiente"/>
        <w:spacing w:before="241"/>
        <w:ind w:left="2" w:right="281"/>
        <w:jc w:val="both"/>
      </w:pPr>
    </w:p>
    <w:p w:rsidR="007818CD" w:rsidP="00F62CFF" w:rsidRDefault="007818CD" w14:paraId="72E9AF80" w14:textId="09FEABD4">
      <w:pPr>
        <w:pStyle w:val="Textoindependiente"/>
        <w:spacing w:before="241"/>
        <w:ind w:left="2" w:right="281"/>
        <w:jc w:val="both"/>
      </w:pPr>
    </w:p>
    <w:p w:rsidR="007818CD" w:rsidP="00F62CFF" w:rsidRDefault="007818CD" w14:paraId="0A129C4A" w14:textId="0702862C">
      <w:pPr>
        <w:pStyle w:val="Textoindependiente"/>
        <w:spacing w:before="241"/>
        <w:ind w:left="2" w:right="281"/>
        <w:jc w:val="both"/>
      </w:pPr>
    </w:p>
    <w:p w:rsidR="00C769FF" w:rsidP="01D5DE60" w:rsidRDefault="00C769FF" w14:paraId="1BBA990C" w14:textId="77777777">
      <w:pPr>
        <w:pStyle w:val="Textoindependiente"/>
        <w:spacing w:before="241"/>
        <w:ind w:left="2" w:right="281"/>
        <w:jc w:val="both"/>
        <w:rPr>
          <w:b/>
          <w:bCs/>
        </w:rPr>
      </w:pPr>
    </w:p>
    <w:p w:rsidR="007818CD" w:rsidP="00F62CFF" w:rsidRDefault="007818CD" w14:paraId="427A21C4" w14:textId="626E3B49">
      <w:pPr>
        <w:pStyle w:val="Textoindependiente"/>
        <w:spacing w:before="241"/>
        <w:ind w:left="2" w:right="281"/>
        <w:jc w:val="both"/>
      </w:pPr>
    </w:p>
    <w:p w:rsidR="007818CD" w:rsidP="00F62CFF" w:rsidRDefault="007818CD" w14:paraId="39E54C9E" w14:textId="2CB90EDC">
      <w:pPr>
        <w:pStyle w:val="Textoindependiente"/>
        <w:spacing w:before="241"/>
        <w:ind w:left="2" w:right="281"/>
        <w:jc w:val="both"/>
      </w:pPr>
    </w:p>
    <w:p w:rsidR="007818CD" w:rsidP="00F62CFF" w:rsidRDefault="007818CD" w14:paraId="527BD002" w14:textId="77777777">
      <w:pPr>
        <w:pStyle w:val="Textoindependiente"/>
        <w:spacing w:before="241"/>
        <w:ind w:left="2" w:right="281"/>
        <w:jc w:val="both"/>
      </w:pPr>
    </w:p>
    <w:p w:rsidR="007818CD" w:rsidP="00F62CFF" w:rsidRDefault="007818CD" w14:paraId="5422A182" w14:textId="4F9ADC08">
      <w:pPr>
        <w:pStyle w:val="Textoindependiente"/>
        <w:spacing w:before="241"/>
        <w:ind w:left="2" w:right="281"/>
        <w:jc w:val="both"/>
      </w:pPr>
    </w:p>
    <w:p w:rsidR="007818CD" w:rsidP="00F62CFF" w:rsidRDefault="007818CD" w14:paraId="02F7F6A7" w14:textId="7DBE0CAD">
      <w:pPr>
        <w:pStyle w:val="Textoindependiente"/>
        <w:spacing w:before="241"/>
        <w:ind w:left="2" w:right="281"/>
        <w:jc w:val="both"/>
      </w:pPr>
    </w:p>
    <w:p w:rsidR="002F45F1" w:rsidP="00F62CFF" w:rsidRDefault="002F45F1" w14:paraId="120C4E94" w14:textId="77777777"/>
    <w:p w:rsidR="002F45F1" w:rsidP="002F45F1" w:rsidRDefault="002F45F1" w14:paraId="42AFC42D" w14:textId="77777777">
      <w:pPr>
        <w:jc w:val="center"/>
      </w:pPr>
    </w:p>
    <w:p w:rsidR="00C74368" w:rsidP="00AB42F6" w:rsidRDefault="00C74368" w14:paraId="3E0B4600" w14:textId="60B72073">
      <w:pPr>
        <w:jc w:val="both"/>
      </w:pPr>
    </w:p>
    <w:p w:rsidR="00C74368" w:rsidP="00AB42F6" w:rsidRDefault="00C74368" w14:paraId="6C64B7F0" w14:textId="6EF15C0F">
      <w:pPr>
        <w:jc w:val="both"/>
      </w:pPr>
    </w:p>
    <w:p w:rsidR="00C74368" w:rsidP="00AB42F6" w:rsidRDefault="00C74368" w14:paraId="3C659E9D" w14:textId="2182CDEB">
      <w:pPr>
        <w:jc w:val="both"/>
      </w:pPr>
    </w:p>
    <w:p w:rsidR="00C74368" w:rsidP="00AB42F6" w:rsidRDefault="00C74368" w14:paraId="322284E4" w14:textId="7150F478">
      <w:pPr>
        <w:jc w:val="both"/>
      </w:pPr>
    </w:p>
    <w:p w:rsidR="00C74368" w:rsidP="00AB42F6" w:rsidRDefault="00C74368" w14:paraId="49BF9109" w14:textId="552BE068">
      <w:pPr>
        <w:jc w:val="both"/>
      </w:pPr>
    </w:p>
    <w:p w:rsidR="00C74368" w:rsidP="00AB42F6" w:rsidRDefault="00C74368" w14:paraId="0F4CE354" w14:textId="13B9D66D">
      <w:pPr>
        <w:jc w:val="both"/>
      </w:pPr>
    </w:p>
    <w:p w:rsidR="00C74368" w:rsidP="00AB42F6" w:rsidRDefault="00C74368" w14:paraId="5B63BCF5" w14:textId="1C54E709">
      <w:pPr>
        <w:jc w:val="both"/>
      </w:pPr>
    </w:p>
    <w:p w:rsidR="00C74368" w:rsidP="00AB42F6" w:rsidRDefault="00C74368" w14:paraId="00300A8E" w14:textId="4E11AB99">
      <w:pPr>
        <w:jc w:val="both"/>
      </w:pPr>
    </w:p>
    <w:p w:rsidR="00C74368" w:rsidP="00AB42F6" w:rsidRDefault="00C74368" w14:paraId="16F0E766" w14:textId="32E9FB9D">
      <w:pPr>
        <w:jc w:val="both"/>
      </w:pPr>
    </w:p>
    <w:p w:rsidR="00C74368" w:rsidP="00AB42F6" w:rsidRDefault="00C74368" w14:paraId="55667B6B" w14:textId="5799995A">
      <w:pPr>
        <w:jc w:val="both"/>
      </w:pPr>
    </w:p>
    <w:p w:rsidR="00C74368" w:rsidP="00AB42F6" w:rsidRDefault="00C74368" w14:paraId="3A9CF799" w14:textId="32D3839F">
      <w:pPr>
        <w:jc w:val="both"/>
      </w:pPr>
    </w:p>
    <w:p w:rsidR="00C74368" w:rsidP="00AB42F6" w:rsidRDefault="00C74368" w14:paraId="776D38D5" w14:textId="342A4DEC">
      <w:pPr>
        <w:jc w:val="both"/>
      </w:pPr>
    </w:p>
    <w:p w:rsidR="00C74368" w:rsidP="00AB42F6" w:rsidRDefault="00C74368" w14:paraId="55FC2B07" w14:textId="77777777">
      <w:pPr>
        <w:jc w:val="both"/>
      </w:pPr>
    </w:p>
    <w:p w:rsidR="00C74368" w:rsidP="00AB42F6" w:rsidRDefault="00C74368" w14:paraId="333EC5D3" w14:textId="77777777">
      <w:pPr>
        <w:jc w:val="both"/>
      </w:pPr>
    </w:p>
    <w:p w:rsidR="00C74368" w:rsidP="00C74368" w:rsidRDefault="00C74368" w14:paraId="4FD8E8CF" w14:textId="6B8ECC35">
      <w:pPr>
        <w:spacing w:line="254" w:lineRule="auto"/>
        <w:jc w:val="center"/>
        <w:rPr>
          <w:rFonts w:ascii="Arial" w:hAnsi="Arial" w:cs="Arial"/>
          <w:b/>
          <w:bCs/>
          <w:sz w:val="21"/>
          <w:szCs w:val="21"/>
        </w:rPr>
      </w:pPr>
    </w:p>
    <w:p w:rsidR="00C74368" w:rsidP="00C74368" w:rsidRDefault="00C74368" w14:paraId="55718772" w14:textId="7F660C62">
      <w:pPr>
        <w:spacing w:line="254" w:lineRule="auto"/>
        <w:jc w:val="center"/>
        <w:rPr>
          <w:rFonts w:ascii="Arial" w:hAnsi="Arial" w:cs="Arial"/>
          <w:b/>
          <w:bCs/>
          <w:sz w:val="21"/>
          <w:szCs w:val="21"/>
        </w:rPr>
      </w:pPr>
    </w:p>
    <w:p w:rsidR="00C74368" w:rsidP="00C74368" w:rsidRDefault="00C74368" w14:paraId="08F601FE" w14:textId="3CFF2E37">
      <w:pPr>
        <w:spacing w:line="254" w:lineRule="auto"/>
        <w:jc w:val="center"/>
        <w:rPr>
          <w:rFonts w:ascii="Arial" w:hAnsi="Arial" w:cs="Arial"/>
          <w:b/>
          <w:bCs/>
          <w:sz w:val="21"/>
          <w:szCs w:val="21"/>
        </w:rPr>
      </w:pPr>
    </w:p>
    <w:p w:rsidR="00AA7C79" w:rsidP="00C74368" w:rsidRDefault="00AA7C79" w14:paraId="12158A17" w14:textId="5F5F407D">
      <w:pPr>
        <w:spacing w:line="254" w:lineRule="auto"/>
        <w:jc w:val="center"/>
        <w:rPr>
          <w:rFonts w:ascii="Arial" w:hAnsi="Arial" w:cs="Arial"/>
          <w:b/>
          <w:bCs/>
          <w:sz w:val="21"/>
          <w:szCs w:val="21"/>
        </w:rPr>
      </w:pPr>
    </w:p>
    <w:p w:rsidR="00C769FF" w:rsidP="00AB42F6" w:rsidRDefault="00C769FF" w14:paraId="12F9CE1A" w14:textId="146468C8">
      <w:pPr>
        <w:jc w:val="both"/>
      </w:pPr>
    </w:p>
    <w:p w:rsidR="0073683B" w:rsidP="00BC2796" w:rsidRDefault="0073683B" w14:paraId="7B40C951" w14:textId="77777777">
      <w:pPr>
        <w:pStyle w:val="Prrafodelista"/>
        <w:numPr>
          <w:ilvl w:val="1"/>
          <w:numId w:val="1"/>
        </w:numPr>
        <w:tabs>
          <w:tab w:val="left" w:pos="284"/>
        </w:tabs>
        <w:spacing w:before="1"/>
        <w:ind w:left="284" w:hanging="282"/>
        <w:rPr>
          <w:sz w:val="21"/>
          <w:szCs w:val="21"/>
        </w:rPr>
        <w:sectPr w:rsidR="0073683B">
          <w:footerReference w:type="default" r:id="rId49"/>
          <w:pgSz w:w="12250" w:h="15850" w:orient="portrait"/>
          <w:pgMar w:top="2560" w:right="850" w:bottom="280" w:left="1700" w:header="720" w:footer="0" w:gutter="0"/>
          <w:cols w:space="720"/>
        </w:sectPr>
      </w:pPr>
    </w:p>
    <w:p w:rsidRPr="00911E52" w:rsidR="00E03EE8" w:rsidP="00911E52" w:rsidRDefault="00E03EE8" w14:paraId="645BB344" w14:textId="22A46B77">
      <w:pPr>
        <w:spacing w:before="1"/>
        <w:ind w:left="710"/>
        <w:rPr>
          <w:sz w:val="16"/>
        </w:rPr>
        <w:sectPr w:rsidRPr="00911E52" w:rsidR="00E03EE8">
          <w:footerReference w:type="default" r:id="rId50"/>
          <w:pgSz w:w="12250" w:h="15850" w:orient="portrait"/>
          <w:pgMar w:top="2560" w:right="850" w:bottom="280" w:left="1700" w:header="720" w:footer="0" w:gutter="0"/>
          <w:cols w:space="720"/>
        </w:sectPr>
      </w:pPr>
    </w:p>
    <w:p w:rsidR="36D2F700" w:rsidP="36D2F700" w:rsidRDefault="36D2F700" w14:paraId="576FF5E6" w14:textId="21E6A9A2">
      <w:pPr>
        <w:pStyle w:val="Textoindependiente"/>
        <w:jc w:val="both"/>
        <w:sectPr w:rsidR="36D2F700">
          <w:footerReference w:type="default" r:id="rId51"/>
          <w:pgSz w:w="12250" w:h="15850" w:orient="portrait"/>
          <w:pgMar w:top="2560" w:right="850" w:bottom="280" w:left="1700" w:header="720" w:footer="0" w:gutter="0"/>
          <w:cols w:space="720"/>
        </w:sectPr>
      </w:pPr>
    </w:p>
    <w:p w:rsidR="00B43D6B" w:rsidRDefault="00B43D6B" w14:paraId="22F860BB" w14:textId="77777777">
      <w:pPr>
        <w:pStyle w:val="Textoindependiente"/>
        <w:jc w:val="both"/>
        <w:sectPr w:rsidR="00B43D6B">
          <w:footerReference w:type="default" r:id="rId52"/>
          <w:pgSz w:w="12250" w:h="15850" w:orient="portrait"/>
          <w:pgMar w:top="2560" w:right="850" w:bottom="280" w:left="1700" w:header="720" w:footer="0" w:gutter="0"/>
          <w:cols w:space="720"/>
        </w:sectPr>
      </w:pPr>
    </w:p>
    <w:p w:rsidR="00B43D6B" w:rsidRDefault="00B43D6B" w14:paraId="698536F5" w14:textId="77777777">
      <w:pPr>
        <w:pStyle w:val="Textoindependiente"/>
        <w:sectPr w:rsidR="00B43D6B">
          <w:footerReference w:type="default" r:id="rId53"/>
          <w:pgSz w:w="12250" w:h="15850" w:orient="portrait"/>
          <w:pgMar w:top="2560" w:right="850" w:bottom="280" w:left="1700" w:header="720" w:footer="0" w:gutter="0"/>
          <w:cols w:space="720"/>
        </w:sectPr>
      </w:pPr>
    </w:p>
    <w:p w:rsidR="00B43D6B" w:rsidP="002D7F12" w:rsidRDefault="00B43D6B" w14:paraId="7BC1BAF2" w14:textId="77777777">
      <w:pPr>
        <w:pStyle w:val="Ttulo1"/>
        <w:ind w:left="0"/>
        <w:jc w:val="both"/>
        <w:sectPr w:rsidR="00B43D6B">
          <w:footerReference w:type="default" r:id="rId54"/>
          <w:pgSz w:w="12250" w:h="15850" w:orient="portrait"/>
          <w:pgMar w:top="2560" w:right="850" w:bottom="280" w:left="1700" w:header="720" w:footer="0" w:gutter="0"/>
          <w:cols w:space="720"/>
        </w:sectPr>
      </w:pPr>
    </w:p>
    <w:p w:rsidR="00B43D6B" w:rsidP="00911E52" w:rsidRDefault="00B43D6B" w14:paraId="61C988F9" w14:textId="77777777">
      <w:pPr>
        <w:spacing w:line="183" w:lineRule="exact"/>
        <w:rPr>
          <w:sz w:val="16"/>
        </w:rPr>
      </w:pPr>
    </w:p>
    <w:sectPr w:rsidR="00B43D6B">
      <w:footerReference w:type="default" r:id="rId55"/>
      <w:pgSz w:w="12250" w:h="15850" w:orient="portrait"/>
      <w:pgMar w:top="2560" w:right="850" w:bottom="280" w:left="1700" w:header="720"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DM" w:author="Darwin Johan, Cristancho Mican" w:date="2026-05-05T09:08:00Z" w:id="0">
    <w:p w:rsidR="00000000" w:rsidRDefault="00000000" w14:paraId="0FC72F32" w14:textId="1E01E813">
      <w:r>
        <w:annotationRef/>
      </w:r>
      <w:r w:rsidRPr="422EB068">
        <w:t>Ajustar el encabezado que tengas las referencias del formato correspondiente segun ISOLUTION</w:t>
      </w:r>
    </w:p>
  </w:comment>
  <w:comment w:initials="NM" w:author="Yuli Nataly, Muñoz Torres" w:date="2026-05-12T08:47:00Z" w:id="1">
    <w:p w:rsidR="00AE41C1" w:rsidP="00AE41C1" w:rsidRDefault="00AE41C1" w14:paraId="6A2D00F8" w14:textId="77777777">
      <w:pPr>
        <w:pStyle w:val="Textocomentario"/>
      </w:pPr>
      <w:r>
        <w:rPr>
          <w:rStyle w:val="Refdecomentario"/>
        </w:rPr>
        <w:annotationRef/>
      </w:r>
      <w:r>
        <w:rPr>
          <w:lang w:val="es-CO"/>
        </w:rPr>
        <w:t>Se ajusta</w:t>
      </w:r>
    </w:p>
  </w:comment>
  <w:comment w:initials="DM" w:author="Darwin Johan, Cristancho Mican" w:date="2026-05-05T09:31:00Z" w:id="2">
    <w:p w:rsidR="00000000" w:rsidRDefault="00000000" w14:paraId="4A96468D" w14:textId="33E8C57F">
      <w:r>
        <w:annotationRef/>
      </w:r>
      <w:r w:rsidRPr="5749A151">
        <w:t>Este titulo esta repetido, Ajustar</w:t>
      </w:r>
    </w:p>
  </w:comment>
  <w:comment w:initials="NM" w:author="Yuli Nataly, Muñoz Torres" w:date="2026-05-12T08:05:00Z" w:id="3">
    <w:p w:rsidR="000F4691" w:rsidP="000F4691" w:rsidRDefault="000F4691" w14:paraId="15B2F1E5" w14:textId="77777777">
      <w:pPr>
        <w:pStyle w:val="Textocomentario"/>
      </w:pPr>
      <w:r>
        <w:rPr>
          <w:rStyle w:val="Refdecomentario"/>
        </w:rPr>
        <w:annotationRef/>
      </w:r>
      <w:r>
        <w:rPr>
          <w:lang w:val="es-CO"/>
        </w:rPr>
        <w:t>Se elimina</w:t>
      </w:r>
    </w:p>
  </w:comment>
  <w:comment w:initials="DM" w:author="Darwin Johan, Cristancho Mican" w:date="2026-05-05T09:32:00Z" w:id="4">
    <w:p w:rsidR="00000000" w:rsidRDefault="00000000" w14:paraId="3A6038E3" w14:textId="3DD130E5">
      <w:r>
        <w:annotationRef/>
      </w:r>
      <w:r w:rsidRPr="48319F8A">
        <w:t>Segun lineamiento el titulo que corresonde es "</w:t>
      </w:r>
      <w:r w:rsidRPr="7787B8B8">
        <w:rPr>
          <w:i/>
          <w:iCs/>
        </w:rPr>
        <w:t>La importancia del sector en el contexto local y nacional</w:t>
      </w:r>
      <w:r w:rsidRPr="73A54BBE">
        <w:t>"</w:t>
      </w:r>
    </w:p>
  </w:comment>
  <w:comment w:initials="NM" w:author="Yuli Nataly, Muñoz Torres" w:date="2026-05-12T08:05:00Z" w:id="5">
    <w:p w:rsidR="00746D61" w:rsidP="00746D61" w:rsidRDefault="00746D61" w14:paraId="6E1DA48A" w14:textId="77777777">
      <w:pPr>
        <w:pStyle w:val="Textocomentario"/>
      </w:pPr>
      <w:r>
        <w:rPr>
          <w:rStyle w:val="Refdecomentario"/>
        </w:rPr>
        <w:annotationRef/>
      </w:r>
      <w:r>
        <w:rPr>
          <w:lang w:val="es-CO"/>
        </w:rPr>
        <w:t>Se ajusta</w:t>
      </w:r>
    </w:p>
  </w:comment>
  <w:comment w:initials="DM" w:author="Darwin Johan, Cristancho Mican" w:date="2026-05-05T09:39:00Z" w:id="6">
    <w:p w:rsidR="00000000" w:rsidRDefault="00000000" w14:paraId="42ACF873" w14:textId="50F3AF3D">
      <w:r>
        <w:annotationRef/>
      </w:r>
      <w:r w:rsidRPr="7A0D3728">
        <w:t>Ajustar, esto a que corresponde?</w:t>
      </w:r>
    </w:p>
  </w:comment>
  <w:comment w:initials="NM" w:author="Yuli Nataly, Muñoz Torres" w:date="2026-05-12T09:02:00Z" w:id="7">
    <w:p w:rsidR="006127F9" w:rsidP="006127F9" w:rsidRDefault="006127F9" w14:paraId="72826318" w14:textId="77777777">
      <w:pPr>
        <w:pStyle w:val="Textocomentario"/>
      </w:pPr>
      <w:r>
        <w:rPr>
          <w:rStyle w:val="Refdecomentario"/>
        </w:rPr>
        <w:annotationRef/>
      </w:r>
      <w:r>
        <w:rPr>
          <w:lang w:val="es-CO"/>
        </w:rPr>
        <w:t>Si te refieres a la tabla generalmente se inicia con la variación anual de todos los subsectores y se hace un breve análisis del sector que nos corresponde.</w:t>
      </w:r>
    </w:p>
  </w:comment>
  <w:comment w:initials="DM" w:author="Darwin Johan, Cristancho Mican" w:date="2026-05-05T10:16:00Z" w:id="8">
    <w:p w:rsidR="00000000" w:rsidRDefault="00000000" w14:paraId="4C711000" w14:textId="4C89B652">
      <w:r>
        <w:annotationRef/>
      </w:r>
      <w:r w:rsidRPr="22E4C051">
        <w:t>No resulta redundante con el primer parrafo de este apartado? revisar y ajustar si es el caso.</w:t>
      </w:r>
    </w:p>
  </w:comment>
  <w:comment w:initials="NM" w:author="Yuli Nataly, Muñoz Torres" w:date="2026-05-12T10:38:00Z" w:id="9">
    <w:p w:rsidR="0004134B" w:rsidP="0004134B" w:rsidRDefault="0004134B" w14:paraId="1ACAB1E1" w14:textId="77777777">
      <w:pPr>
        <w:pStyle w:val="Textocomentario"/>
      </w:pPr>
      <w:r>
        <w:rPr>
          <w:rStyle w:val="Refdecomentario"/>
        </w:rPr>
        <w:annotationRef/>
      </w:r>
      <w:r>
        <w:rPr>
          <w:lang w:val="es-CO"/>
        </w:rPr>
        <w:t>Se mantiene</w:t>
      </w:r>
    </w:p>
  </w:comment>
  <w:comment w:initials="DM" w:author="Darwin Johan, Cristancho Mican" w:date="2026-05-05T11:58:00Z" w:id="10">
    <w:p w:rsidR="00000000" w:rsidRDefault="00000000" w14:paraId="11D57BDE" w14:textId="76FFE596">
      <w:r>
        <w:annotationRef/>
      </w:r>
      <w:r w:rsidRPr="30D16D91">
        <w:t>incluir el titulo y consecutivo según lineamiento "Participación del sector en el PIB".</w:t>
      </w:r>
    </w:p>
  </w:comment>
  <w:comment w:initials="NM" w:author="Yuli Nataly, Muñoz Torres" w:date="2026-05-12T08:10:00Z" w:id="11">
    <w:p w:rsidR="002D2ED2" w:rsidP="002D2ED2" w:rsidRDefault="002D2ED2" w14:paraId="3F07AD18" w14:textId="77777777">
      <w:pPr>
        <w:pStyle w:val="Textocomentario"/>
      </w:pPr>
      <w:r>
        <w:rPr>
          <w:rStyle w:val="Refdecomentario"/>
        </w:rPr>
        <w:annotationRef/>
      </w:r>
      <w:r>
        <w:rPr>
          <w:lang w:val="es-CO"/>
        </w:rPr>
        <w:t>Se elimina el numeral ya que no aplica y se ajusta el nombre</w:t>
      </w:r>
    </w:p>
  </w:comment>
  <w:comment w:initials="DM" w:author="Darwin Johan, Cristancho Mican" w:date="2026-05-05T12:04:00Z" w:id="12">
    <w:p w:rsidR="00000000" w:rsidRDefault="00000000" w14:paraId="02ED3C0D" w14:textId="237E2CD9">
      <w:r>
        <w:annotationRef/>
      </w:r>
      <w:r w:rsidRPr="152CE0A1">
        <w:t>Revisar y ajustar consecutivo, no he visto por ejemplo el 1.2.1</w:t>
      </w:r>
    </w:p>
  </w:comment>
  <w:comment w:initials="NM" w:author="Yuli Nataly, Muñoz Torres" w:date="2026-05-12T08:11:00Z" w:id="13">
    <w:p w:rsidR="00945013" w:rsidP="00945013" w:rsidRDefault="00945013" w14:paraId="217033E0" w14:textId="77777777">
      <w:pPr>
        <w:pStyle w:val="Textocomentario"/>
      </w:pPr>
      <w:r>
        <w:rPr>
          <w:rStyle w:val="Refdecomentario"/>
        </w:rPr>
        <w:annotationRef/>
      </w:r>
      <w:r>
        <w:rPr>
          <w:lang w:val="es-CO"/>
        </w:rPr>
        <w:t>Se elimina consecutivo</w:t>
      </w:r>
    </w:p>
  </w:comment>
  <w:comment w:initials="DM" w:author="Darwin Johan, Cristancho Mican" w:date="2026-05-05T12:21:00Z" w:id="14">
    <w:p w:rsidR="00000000" w:rsidRDefault="00000000" w14:paraId="7390F5BF" w14:textId="01B43AEA">
      <w:r>
        <w:annotationRef/>
      </w:r>
      <w:r w:rsidRPr="1DF6D09D">
        <w:t>Incluir el titulo de la tabla "</w:t>
      </w:r>
      <w:r w:rsidRPr="3193FF4E">
        <w:rPr>
          <w:i/>
          <w:iCs/>
        </w:rPr>
        <w:t>Tabla x. Participación de la población ocupada con y sin discapacidad según ramas de actividad Total nacional Trimestre móvil diciembre 2025 – febrero 2026</w:t>
      </w:r>
      <w:r w:rsidRPr="361A5454">
        <w:t>".</w:t>
      </w:r>
    </w:p>
  </w:comment>
  <w:comment w:initials="NM" w:author="Yuli Nataly, Muñoz Torres" w:date="2026-05-12T08:13:00Z" w:id="15">
    <w:p w:rsidR="005F4205" w:rsidP="005F4205" w:rsidRDefault="005F4205" w14:paraId="64ECEBAF" w14:textId="77777777">
      <w:pPr>
        <w:pStyle w:val="Textocomentario"/>
      </w:pPr>
      <w:r>
        <w:rPr>
          <w:rStyle w:val="Refdecomentario"/>
        </w:rPr>
        <w:annotationRef/>
      </w:r>
      <w:r>
        <w:rPr>
          <w:lang w:val="es-CO"/>
        </w:rPr>
        <w:t>Ajustado</w:t>
      </w:r>
    </w:p>
  </w:comment>
  <w:comment w:initials="DM" w:author="Darwin Johan, Cristancho Mican" w:date="2026-05-05T14:48:00Z" w:id="16">
    <w:p w:rsidR="00000000" w:rsidRDefault="00000000" w14:paraId="4C447B78" w14:textId="7A2F13B3">
      <w:r>
        <w:annotationRef/>
      </w:r>
      <w:r w:rsidRPr="573D11A2">
        <w:t>El título se encuentra duplicado y el texto que le sigue no cumple con los lineamientos definidos.</w:t>
      </w:r>
    </w:p>
  </w:comment>
  <w:comment w:initials="NM" w:author="Yuli Nataly, Muñoz Torres" w:date="2026-05-12T08:15:00Z" w:id="17">
    <w:p w:rsidR="00FE078E" w:rsidP="00FE078E" w:rsidRDefault="00C42722" w14:paraId="00FA8ECA" w14:textId="77777777">
      <w:pPr>
        <w:pStyle w:val="Textocomentario"/>
      </w:pPr>
      <w:r>
        <w:rPr>
          <w:rStyle w:val="Refdecomentario"/>
        </w:rPr>
        <w:annotationRef/>
      </w:r>
      <w:r w:rsidR="00FE078E">
        <w:rPr>
          <w:lang w:val="es-CO"/>
        </w:rPr>
        <w:t>Se quiso agregar para ampliar un poco mas la informacion del sector, por sugerencia dada en la revision del documento en el 2025</w:t>
      </w:r>
    </w:p>
    <w:p w:rsidR="00FE078E" w:rsidP="00FE078E" w:rsidRDefault="00FE078E" w14:paraId="092DF370" w14:textId="77777777">
      <w:pPr>
        <w:pStyle w:val="Textocomentario"/>
      </w:pPr>
    </w:p>
  </w:comment>
  <w:comment w:initials="NM" w:author="Yuli Nataly, Muñoz Torres" w:date="2026-05-12T08:16:00Z" w:id="18">
    <w:p w:rsidR="00FE078E" w:rsidP="00FE078E" w:rsidRDefault="00FE078E" w14:paraId="33486C31" w14:textId="77777777">
      <w:pPr>
        <w:pStyle w:val="Textocomentario"/>
      </w:pPr>
      <w:r>
        <w:rPr>
          <w:rStyle w:val="Refdecomentario"/>
        </w:rPr>
        <w:annotationRef/>
      </w:r>
      <w:r>
        <w:rPr>
          <w:lang w:val="es-CO"/>
        </w:rPr>
        <w:t>Pero si es pertinente se retira</w:t>
      </w:r>
    </w:p>
  </w:comment>
  <w:comment w:initials="DM" w:author="Darwin Johan, Cristancho Mican" w:date="2026-05-05T14:51:00Z" w:id="19">
    <w:p w:rsidR="00000000" w:rsidRDefault="00000000" w14:paraId="55FDE5CD" w14:textId="18EBF7A4">
      <w:r>
        <w:annotationRef/>
      </w:r>
      <w:r w:rsidRPr="0697F58E">
        <w:t>Esto punto no se encuentra en el lineamiento.</w:t>
      </w:r>
    </w:p>
  </w:comment>
  <w:comment w:initials="NM" w:author="Yuli Nataly, Muñoz Torres" w:date="2026-05-12T08:16:00Z" w:id="20">
    <w:p w:rsidR="00FE078E" w:rsidP="00FE078E" w:rsidRDefault="00FE078E" w14:paraId="1AD611E9" w14:textId="77777777">
      <w:pPr>
        <w:pStyle w:val="Textocomentario"/>
      </w:pPr>
      <w:r>
        <w:rPr>
          <w:rStyle w:val="Refdecomentario"/>
        </w:rPr>
        <w:annotationRef/>
      </w:r>
      <w:r>
        <w:rPr>
          <w:lang w:val="es-CO"/>
        </w:rPr>
        <w:t>Se quiso agregar para ampliar un poco mas la informacion del sector, por sugerencia dada en la revision del documento en el 2025</w:t>
      </w:r>
    </w:p>
  </w:comment>
  <w:comment w:initials="NM" w:author="Yuli Nataly, Muñoz Torres" w:date="2026-05-12T08:16:00Z" w:id="21">
    <w:p w:rsidR="00FE078E" w:rsidP="00FE078E" w:rsidRDefault="00FE078E" w14:paraId="37C2734E" w14:textId="6C62C5B0">
      <w:pPr>
        <w:pStyle w:val="Textocomentario"/>
      </w:pPr>
      <w:r>
        <w:rPr>
          <w:rStyle w:val="Refdecomentario"/>
        </w:rPr>
        <w:annotationRef/>
      </w:r>
      <w:r>
        <w:rPr>
          <w:lang w:val="es-CO"/>
        </w:rPr>
        <w:t>Pero si es pertinente se retira</w:t>
      </w:r>
    </w:p>
  </w:comment>
  <w:comment w:initials="DM" w:author="Darwin Johan, Cristancho Mican" w:date="2026-05-05T15:17:00Z" w:id="22">
    <w:p w:rsidR="00000000" w:rsidRDefault="00000000" w14:paraId="3CAB88FE" w14:textId="6B9A31DF">
      <w:r>
        <w:annotationRef/>
      </w:r>
      <w:r w:rsidRPr="703CD8A3">
        <w:t xml:space="preserve">De donde salen estos porcentajes? no coinciden con los del cuadro 2 </w:t>
      </w:r>
    </w:p>
  </w:comment>
  <w:comment w:initials="NM" w:author="Yuli Nataly, Muñoz Torres" w:date="2026-05-12T10:48:00Z" w:id="23">
    <w:p w:rsidR="00AB35C8" w:rsidP="00AB35C8" w:rsidRDefault="00AB35C8" w14:paraId="41DB732F" w14:textId="77777777">
      <w:pPr>
        <w:pStyle w:val="Textocomentario"/>
      </w:pPr>
      <w:r>
        <w:rPr>
          <w:rStyle w:val="Refdecomentario"/>
        </w:rPr>
        <w:annotationRef/>
      </w:r>
      <w:r>
        <w:rPr>
          <w:lang w:val="es-CO"/>
        </w:rPr>
        <w:t>Se ajusta</w:t>
      </w:r>
    </w:p>
  </w:comment>
  <w:comment w:initials="DM" w:author="Darwin Johan, Cristancho Mican" w:date="2026-05-05T15:22:00Z" w:id="24">
    <w:p w:rsidR="00000000" w:rsidRDefault="00000000" w14:paraId="4AF2C386" w14:textId="7747C293">
      <w:r>
        <w:annotationRef/>
      </w:r>
      <w:r w:rsidRPr="7789433F">
        <w:t>Indicar la fuente de la informacion</w:t>
      </w:r>
    </w:p>
  </w:comment>
  <w:comment w:initials="NM" w:author="Yuli Nataly, Muñoz Torres" w:date="2026-05-12T10:52:00Z" w:id="25">
    <w:p w:rsidR="00D6738D" w:rsidP="00D6738D" w:rsidRDefault="00D6738D" w14:paraId="37079DDA" w14:textId="77777777">
      <w:pPr>
        <w:pStyle w:val="Textocomentario"/>
      </w:pPr>
      <w:r>
        <w:rPr>
          <w:rStyle w:val="Refdecomentario"/>
        </w:rPr>
        <w:annotationRef/>
      </w:r>
      <w:r>
        <w:rPr>
          <w:lang w:val="es-CO"/>
        </w:rPr>
        <w:t>ajustado</w:t>
      </w:r>
    </w:p>
  </w:comment>
  <w:comment w:initials="DM" w:author="Darwin Johan, Cristancho Mican" w:date="2026-05-05T15:37:00Z" w:id="26">
    <w:p w:rsidR="00000000" w:rsidRDefault="00000000" w14:paraId="2E91D9C0" w14:textId="027A44C3">
      <w:r>
        <w:annotationRef/>
      </w:r>
      <w:r w:rsidRPr="12D03F51">
        <w:t>Las conclusiones se basan solo en las importaciones, pero es necesario considerar la información de los ítems anteriores y su impacto en el proceso.</w:t>
      </w:r>
    </w:p>
  </w:comment>
  <w:comment w:initials="NM" w:author="Yuli Nataly, Muñoz Torres" w:date="2026-05-12T11:40:00Z" w:id="27">
    <w:p w:rsidR="00933201" w:rsidP="00933201" w:rsidRDefault="00933201" w14:paraId="2DD1429C" w14:textId="77777777">
      <w:pPr>
        <w:pStyle w:val="Textocomentario"/>
      </w:pPr>
      <w:r>
        <w:rPr>
          <w:rStyle w:val="Refdecomentario"/>
        </w:rPr>
        <w:annotationRef/>
      </w:r>
      <w:r>
        <w:rPr>
          <w:lang w:val="es-CO"/>
        </w:rPr>
        <w:t>Se ajusta</w:t>
      </w:r>
    </w:p>
  </w:comment>
  <w:comment xmlns:w="http://schemas.openxmlformats.org/wordprocessingml/2006/main" w:initials="DM" w:author="Darwin Johan, Cristancho Mican" w:date="05/14/2026 12:10:14" w:id="956401090">
    <w:p xmlns:w14="http://schemas.microsoft.com/office/word/2010/wordml" w:rsidR="4CD79B17" w:rsidRDefault="716DBDDA" w14:paraId="256F19D7" w14:textId="58C5C6F7">
      <w:pPr>
        <w:pStyle w:val="CommentText"/>
      </w:pPr>
      <w:r>
        <w:rPr>
          <w:rStyle w:val="CommentReference"/>
        </w:rPr>
        <w:annotationRef/>
      </w:r>
      <w:r w:rsidRPr="7A00DAE1" w:rsidR="782453CD">
        <w:t>ok</w:t>
      </w:r>
    </w:p>
  </w:comment>
  <w:comment xmlns:w="http://schemas.openxmlformats.org/wordprocessingml/2006/main" w:initials="DM" w:author="Darwin Johan, Cristancho Mican" w:date="2026-05-14T12:14:29" w:id="364631094">
    <w:p xmlns:w14="http://schemas.microsoft.com/office/word/2010/wordml" xmlns:w="http://schemas.openxmlformats.org/wordprocessingml/2006/main" w:rsidR="592D52AA" w:rsidRDefault="7E9AA4F0" w14:paraId="5A346859" w14:textId="6DD0AA4A">
      <w:pPr>
        <w:pStyle w:val="CommentText"/>
      </w:pPr>
      <w:r>
        <w:rPr>
          <w:rStyle w:val="CommentReference"/>
        </w:rPr>
        <w:annotationRef/>
      </w:r>
      <w:r w:rsidRPr="0E782C94" w:rsidR="19CC644F">
        <w:t xml:space="preserve">Este titulo esta dos veces: </w:t>
      </w:r>
      <w:r w:rsidRPr="29D5D22D" w:rsidR="75752EBA">
        <w:rPr>
          <w:b w:val="1"/>
          <w:bCs w:val="1"/>
        </w:rPr>
        <w:t xml:space="preserve">LA IMPORTANCIA DEL SECTOR EN EL CONTEXTO LOCAL Y NACIONAL. </w:t>
      </w:r>
      <w:r w:rsidRPr="19106099" w:rsidR="6F45AB84">
        <w:t>que eliminaron, dejar control de cambios en el documento.</w:t>
      </w:r>
    </w:p>
  </w:comment>
  <w:comment xmlns:w="http://schemas.openxmlformats.org/wordprocessingml/2006/main" w:initials="DM" w:author="Darwin Johan, Cristancho Mican" w:date="2026-05-20T15:51:19" w:id="643456628">
    <w:p xmlns:w14="http://schemas.microsoft.com/office/word/2010/wordml" xmlns:w="http://schemas.openxmlformats.org/wordprocessingml/2006/main" w:rsidR="601F9508" w:rsidRDefault="3DEC57EE" w14:paraId="134DA126" w14:textId="4AC10A2D">
      <w:pPr>
        <w:pStyle w:val="CommentText"/>
      </w:pPr>
      <w:r>
        <w:rPr>
          <w:rStyle w:val="CommentReference"/>
        </w:rPr>
        <w:annotationRef/>
      </w:r>
      <w:r w:rsidRPr="70A544E9" w:rsidR="61B2DCF9">
        <w:t>Porque realizaron el cambio de los códigos CIIU? esta nueva clasificación de incluyen no es acorde con el proceso a contratar, ya que nosotros no somos los arrendadores sino que vamos a ser los arrendatarios de modo que procede el código 5210 como estaba inicialmente.</w:t>
      </w:r>
    </w:p>
  </w:comment>
  <w:comment xmlns:w="http://schemas.openxmlformats.org/wordprocessingml/2006/main" w:initials="DM" w:author="Darwin Johan, Cristancho Mican" w:date="2026-05-21T14:18:01" w:id="1572843585">
    <w:p xmlns:w14="http://schemas.microsoft.com/office/word/2010/wordml" xmlns:w="http://schemas.openxmlformats.org/wordprocessingml/2006/main" w:rsidR="79C92181" w:rsidRDefault="5E72ABCF" w14:paraId="2DEDA9B2" w14:textId="33901230">
      <w:pPr>
        <w:pStyle w:val="CommentText"/>
      </w:pPr>
      <w:r>
        <w:rPr>
          <w:rStyle w:val="CommentReference"/>
        </w:rPr>
        <w:annotationRef/>
      </w:r>
      <w:r w:rsidRPr="18BC746F" w:rsidR="5EBCE6F8">
        <w:t>ok</w:t>
      </w:r>
    </w:p>
  </w:comment>
  <w:comment xmlns:w="http://schemas.openxmlformats.org/wordprocessingml/2006/main" w:initials="DM" w:author="Darwin Johan, Cristancho Mican" w:date="2026-05-21T14:24:38" w:id="1074942581">
    <w:p xmlns:w14="http://schemas.microsoft.com/office/word/2010/wordml" xmlns:w="http://schemas.openxmlformats.org/wordprocessingml/2006/main" w:rsidR="4EA40C2B" w:rsidRDefault="18AB72B6" w14:paraId="43BAF3AC" w14:textId="73B0EE7F">
      <w:pPr>
        <w:pStyle w:val="CommentText"/>
      </w:pPr>
      <w:r>
        <w:rPr>
          <w:rStyle w:val="CommentReference"/>
        </w:rPr>
        <w:annotationRef/>
      </w:r>
      <w:r w:rsidRPr="6730E2C9" w:rsidR="65803D1C">
        <w:t>ok</w:t>
      </w:r>
    </w:p>
  </w:comment>
  <w:comment xmlns:w="http://schemas.openxmlformats.org/wordprocessingml/2006/main" w:initials="DM" w:author="Darwin Johan, Cristancho Mican" w:date="2026-05-21T14:26:11" w:id="837435062">
    <w:p xmlns:w14="http://schemas.microsoft.com/office/word/2010/wordml" xmlns:w="http://schemas.openxmlformats.org/wordprocessingml/2006/main" w:rsidR="66751DC5" w:rsidRDefault="6FDBCE44" w14:paraId="046005C5" w14:textId="1584E842">
      <w:pPr>
        <w:pStyle w:val="CommentText"/>
      </w:pPr>
      <w:r>
        <w:rPr>
          <w:rStyle w:val="CommentReference"/>
        </w:rPr>
        <w:annotationRef/>
      </w:r>
      <w:r w:rsidRPr="16233408" w:rsidR="27DC702C">
        <w:t>ok</w:t>
      </w:r>
    </w:p>
  </w:comment>
  <w:comment xmlns:w="http://schemas.openxmlformats.org/wordprocessingml/2006/main" w:initials="DM" w:author="Darwin Johan, Cristancho Mican" w:date="2026-05-21T14:26:47" w:id="800687372">
    <w:p xmlns:w14="http://schemas.microsoft.com/office/word/2010/wordml" xmlns:w="http://schemas.openxmlformats.org/wordprocessingml/2006/main" w:rsidR="1D0C3A25" w:rsidRDefault="6E0C6666" w14:paraId="657D77C8" w14:textId="181B1C4A">
      <w:pPr>
        <w:pStyle w:val="CommentText"/>
      </w:pPr>
      <w:r>
        <w:rPr>
          <w:rStyle w:val="CommentReference"/>
        </w:rPr>
        <w:annotationRef/>
      </w:r>
      <w:r w:rsidRPr="6C15C893" w:rsidR="02EA37F8">
        <w:t>ok</w:t>
      </w:r>
    </w:p>
  </w:comment>
  <w:comment xmlns:w="http://schemas.openxmlformats.org/wordprocessingml/2006/main" w:initials="DM" w:author="Darwin Johan, Cristancho Mican" w:date="2026-05-21T14:28:40" w:id="1200702212">
    <w:p xmlns:w14="http://schemas.microsoft.com/office/word/2010/wordml" xmlns:w="http://schemas.openxmlformats.org/wordprocessingml/2006/main" w:rsidR="2B1D1DFA" w:rsidRDefault="57568027" w14:paraId="33F7612E" w14:textId="300C5CB8">
      <w:pPr>
        <w:pStyle w:val="CommentText"/>
      </w:pPr>
      <w:r>
        <w:rPr>
          <w:rStyle w:val="CommentReference"/>
        </w:rPr>
        <w:annotationRef/>
      </w:r>
      <w:r w:rsidRPr="022568D5" w:rsidR="2CFB9B42">
        <w:t>ok</w:t>
      </w:r>
    </w:p>
  </w:comment>
  <w:comment xmlns:w="http://schemas.openxmlformats.org/wordprocessingml/2006/main" w:initials="DM" w:author="Darwin Johan, Cristancho Mican" w:date="2026-05-21T14:29:17" w:id="1436477779">
    <w:p xmlns:w14="http://schemas.microsoft.com/office/word/2010/wordml" xmlns:w="http://schemas.openxmlformats.org/wordprocessingml/2006/main" w:rsidR="2AF443B1" w:rsidRDefault="2BC51957" w14:paraId="70090544" w14:textId="366C098E">
      <w:pPr>
        <w:pStyle w:val="CommentText"/>
      </w:pPr>
      <w:r>
        <w:rPr>
          <w:rStyle w:val="CommentReference"/>
        </w:rPr>
        <w:annotationRef/>
      </w:r>
      <w:r w:rsidRPr="022B0271" w:rsidR="4897818B">
        <w:t>ok</w:t>
      </w:r>
    </w:p>
  </w:comment>
  <w:comment xmlns:w="http://schemas.openxmlformats.org/wordprocessingml/2006/main" w:initials="DM" w:author="Darwin Johan, Cristancho Mican" w:date="2026-05-21T14:31:34" w:id="564312270">
    <w:p xmlns:w14="http://schemas.microsoft.com/office/word/2010/wordml" xmlns:w="http://schemas.openxmlformats.org/wordprocessingml/2006/main" w:rsidR="03261F33" w:rsidRDefault="072F3579" w14:paraId="64B71002" w14:textId="497FCA53">
      <w:pPr>
        <w:pStyle w:val="CommentText"/>
      </w:pPr>
      <w:r>
        <w:rPr>
          <w:rStyle w:val="CommentReference"/>
        </w:rPr>
        <w:annotationRef/>
      </w:r>
      <w:r w:rsidRPr="24BC60C4" w:rsidR="6959CE33">
        <w:t>ok</w:t>
      </w:r>
    </w:p>
  </w:comment>
  <w:comment xmlns:w="http://schemas.openxmlformats.org/wordprocessingml/2006/main" w:initials="DM" w:author="Darwin Johan, Cristancho Mican" w:date="2026-05-21T14:33:14" w:id="131006832">
    <w:p xmlns:w14="http://schemas.microsoft.com/office/word/2010/wordml" xmlns:w="http://schemas.openxmlformats.org/wordprocessingml/2006/main" w:rsidR="412C7876" w:rsidRDefault="1360AA78" w14:paraId="26891C70" w14:textId="58ECEC96">
      <w:pPr>
        <w:pStyle w:val="CommentText"/>
      </w:pPr>
      <w:r>
        <w:rPr>
          <w:rStyle w:val="CommentReference"/>
        </w:rPr>
        <w:annotationRef/>
      </w:r>
      <w:r w:rsidRPr="35AFF22E" w:rsidR="0D3C69FC">
        <w:t>ok</w:t>
      </w:r>
    </w:p>
  </w:comment>
  <w:comment xmlns:w="http://schemas.openxmlformats.org/wordprocessingml/2006/main" w:initials="DM" w:author="Darwin Johan, Cristancho Mican" w:date="2026-05-21T14:36:18" w:id="1999976353">
    <w:p xmlns:w14="http://schemas.microsoft.com/office/word/2010/wordml" xmlns:w="http://schemas.openxmlformats.org/wordprocessingml/2006/main" w:rsidR="0E4300B7" w:rsidRDefault="565B3DF4" w14:paraId="320EC697" w14:textId="1D765EED">
      <w:pPr>
        <w:pStyle w:val="CommentText"/>
      </w:pPr>
      <w:r>
        <w:rPr>
          <w:rStyle w:val="CommentReference"/>
        </w:rPr>
        <w:annotationRef/>
      </w:r>
      <w:r w:rsidRPr="4D05FDD4" w:rsidR="248E442D">
        <w:t>ok</w:t>
      </w:r>
    </w:p>
  </w:comment>
  <w:comment xmlns:w="http://schemas.openxmlformats.org/wordprocessingml/2006/main" w:initials="DM" w:author="Darwin Johan, Cristancho Mican" w:date="2026-05-21T14:37:04" w:id="1399935221">
    <w:p xmlns:w14="http://schemas.microsoft.com/office/word/2010/wordml" xmlns:w="http://schemas.openxmlformats.org/wordprocessingml/2006/main" w:rsidR="72AF86C1" w:rsidRDefault="612F4DCC" w14:paraId="575A4272" w14:textId="2CB32A37">
      <w:pPr>
        <w:pStyle w:val="CommentText"/>
      </w:pPr>
      <w:r>
        <w:rPr>
          <w:rStyle w:val="CommentReference"/>
        </w:rPr>
        <w:annotationRef/>
      </w:r>
      <w:r w:rsidRPr="3010F35A" w:rsidR="075ECF66">
        <w:t>ok</w:t>
      </w:r>
    </w:p>
  </w:comment>
  <w:comment xmlns:w="http://schemas.openxmlformats.org/wordprocessingml/2006/main" w:initials="DM" w:author="Darwin Johan, Cristancho Mican" w:date="2026-05-21T14:37:43" w:id="373902864">
    <w:p xmlns:w14="http://schemas.microsoft.com/office/word/2010/wordml" xmlns:w="http://schemas.openxmlformats.org/wordprocessingml/2006/main" w:rsidR="55DDFDFA" w:rsidRDefault="5FE60E69" w14:paraId="17173B7C" w14:textId="21733549">
      <w:pPr>
        <w:pStyle w:val="CommentText"/>
      </w:pPr>
      <w:r>
        <w:rPr>
          <w:rStyle w:val="CommentReference"/>
        </w:rPr>
        <w:annotationRef/>
      </w:r>
      <w:r w:rsidRPr="609CFD41" w:rsidR="0D344478">
        <w:t>ok</w:t>
      </w:r>
    </w:p>
  </w:comment>
</w:comments>
</file>

<file path=word/commentsExtended.xml><?xml version="1.0" encoding="utf-8"?>
<w15:commentsEx xmlns:mc="http://schemas.openxmlformats.org/markup-compatibility/2006" xmlns:w15="http://schemas.microsoft.com/office/word/2012/wordml" mc:Ignorable="w15">
  <w15:commentEx w15:done="1" w15:paraId="0FC72F32"/>
  <w15:commentEx w15:done="1" w15:paraId="6A2D00F8" w15:paraIdParent="0FC72F32"/>
  <w15:commentEx w15:done="0" w15:paraId="4A96468D"/>
  <w15:commentEx w15:done="0" w15:paraId="15B2F1E5" w15:paraIdParent="4A96468D"/>
  <w15:commentEx w15:done="1" w15:paraId="3A6038E3"/>
  <w15:commentEx w15:done="1" w15:paraId="6E1DA48A" w15:paraIdParent="3A6038E3"/>
  <w15:commentEx w15:done="1" w15:paraId="42ACF873"/>
  <w15:commentEx w15:done="1" w15:paraId="72826318" w15:paraIdParent="42ACF873"/>
  <w15:commentEx w15:done="0" w15:paraId="4C711000"/>
  <w15:commentEx w15:done="0" w15:paraId="1ACAB1E1" w15:paraIdParent="4C711000"/>
  <w15:commentEx w15:done="1" w15:paraId="11D57BDE"/>
  <w15:commentEx w15:done="1" w15:paraId="3F07AD18" w15:paraIdParent="11D57BDE"/>
  <w15:commentEx w15:done="1" w15:paraId="02ED3C0D"/>
  <w15:commentEx w15:done="1" w15:paraId="217033E0" w15:paraIdParent="02ED3C0D"/>
  <w15:commentEx w15:done="1" w15:paraId="7390F5BF"/>
  <w15:commentEx w15:done="1" w15:paraId="64ECEBAF" w15:paraIdParent="7390F5BF"/>
  <w15:commentEx w15:done="1" w15:paraId="4C447B78"/>
  <w15:commentEx w15:done="1" w15:paraId="092DF370" w15:paraIdParent="4C447B78"/>
  <w15:commentEx w15:done="1" w15:paraId="33486C31" w15:paraIdParent="4C447B78"/>
  <w15:commentEx w15:done="1" w15:paraId="55FDE5CD"/>
  <w15:commentEx w15:done="1" w15:paraId="1AD611E9" w15:paraIdParent="55FDE5CD"/>
  <w15:commentEx w15:done="1" w15:paraId="37C2734E" w15:paraIdParent="55FDE5CD"/>
  <w15:commentEx w15:done="1" w15:paraId="3CAB88FE"/>
  <w15:commentEx w15:done="1" w15:paraId="41DB732F" w15:paraIdParent="3CAB88FE"/>
  <w15:commentEx w15:done="1" w15:paraId="4AF2C386"/>
  <w15:commentEx w15:done="1" w15:paraId="37079DDA" w15:paraIdParent="4AF2C386"/>
  <w15:commentEx w15:done="1" w15:paraId="2E91D9C0"/>
  <w15:commentEx w15:done="1" w15:paraId="2DD1429C" w15:paraIdParent="2E91D9C0"/>
  <w15:commentEx w15:done="1" w15:paraId="256F19D7" w15:paraIdParent="0FC72F32"/>
  <w15:commentEx w15:done="0" w15:paraId="5A346859" w15:paraIdParent="4A96468D"/>
  <w15:commentEx w15:done="0" w15:paraId="134DA126"/>
  <w15:commentEx w15:done="1" w15:paraId="2DEDA9B2" w15:paraIdParent="3A6038E3"/>
  <w15:commentEx w15:done="1" w15:paraId="43BAF3AC" w15:paraIdParent="42ACF873"/>
  <w15:commentEx w15:done="0" w15:paraId="046005C5" w15:paraIdParent="4C711000"/>
  <w15:commentEx w15:done="1" w15:paraId="657D77C8" w15:paraIdParent="11D57BDE"/>
  <w15:commentEx w15:done="1" w15:paraId="33F7612E" w15:paraIdParent="02ED3C0D"/>
  <w15:commentEx w15:done="1" w15:paraId="70090544" w15:paraIdParent="7390F5BF"/>
  <w15:commentEx w15:done="1" w15:paraId="64B71002" w15:paraIdParent="4C447B78"/>
  <w15:commentEx w15:done="1" w15:paraId="26891C70" w15:paraIdParent="55FDE5CD"/>
  <w15:commentEx w15:done="1" w15:paraId="320EC697" w15:paraIdParent="3CAB88FE"/>
  <w15:commentEx w15:done="1" w15:paraId="575A4272" w15:paraIdParent="4AF2C386"/>
  <w15:commentEx w15:done="1" w15:paraId="17173B7C" w15:paraIdParent="2E91D9C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78F06D91" w16cex:dateUtc="2026-05-05T14:08:00Z"/>
  <w16cex:commentExtensible w16cex:durableId="382C28C9" w16cex:dateUtc="2026-05-12T13:47:00Z"/>
  <w16cex:commentExtensible w16cex:durableId="3BC5B7B7" w16cex:dateUtc="2026-05-05T14:31:00Z"/>
  <w16cex:commentExtensible w16cex:durableId="6221E560" w16cex:dateUtc="2026-05-12T13:05:00Z"/>
  <w16cex:commentExtensible w16cex:durableId="3D4253B5" w16cex:dateUtc="2026-05-05T14:32:00Z"/>
  <w16cex:commentExtensible w16cex:durableId="2E13D888" w16cex:dateUtc="2026-05-12T13:05:00Z"/>
  <w16cex:commentExtensible w16cex:durableId="3D29A64F" w16cex:dateUtc="2026-05-05T14:39:00Z"/>
  <w16cex:commentExtensible w16cex:durableId="47BD0D49" w16cex:dateUtc="2026-05-12T14:02:00Z"/>
  <w16cex:commentExtensible w16cex:durableId="78ECB48F" w16cex:dateUtc="2026-05-05T15:16:00Z"/>
  <w16cex:commentExtensible w16cex:durableId="6D23BF6C" w16cex:dateUtc="2026-05-12T15:38:00Z"/>
  <w16cex:commentExtensible w16cex:durableId="27624DF8" w16cex:dateUtc="2026-05-05T16:58:00Z"/>
  <w16cex:commentExtensible w16cex:durableId="6660CA78" w16cex:dateUtc="2026-05-12T13:10:00Z"/>
  <w16cex:commentExtensible w16cex:durableId="1C0DD2A8" w16cex:dateUtc="2026-05-05T17:04:00Z"/>
  <w16cex:commentExtensible w16cex:durableId="49CBAFFD" w16cex:dateUtc="2026-05-12T13:11:00Z"/>
  <w16cex:commentExtensible w16cex:durableId="0096226B" w16cex:dateUtc="2026-05-05T17:21:00Z"/>
  <w16cex:commentExtensible w16cex:durableId="376EEC3A" w16cex:dateUtc="2026-05-12T13:13:00Z"/>
  <w16cex:commentExtensible w16cex:durableId="4C36FA3A" w16cex:dateUtc="2026-05-05T19:48:00Z"/>
  <w16cex:commentExtensible w16cex:durableId="53C60990" w16cex:dateUtc="2026-05-12T13:15:00Z"/>
  <w16cex:commentExtensible w16cex:durableId="60762039" w16cex:dateUtc="2026-05-12T13:16:00Z"/>
  <w16cex:commentExtensible w16cex:durableId="18D958DC" w16cex:dateUtc="2026-05-05T19:51:00Z"/>
  <w16cex:commentExtensible w16cex:durableId="08E17B0A" w16cex:dateUtc="2026-05-12T13:16:00Z"/>
  <w16cex:commentExtensible w16cex:durableId="199B08A7" w16cex:dateUtc="2026-05-12T13:16:00Z"/>
  <w16cex:commentExtensible w16cex:durableId="03A2F703" w16cex:dateUtc="2026-05-05T20:17:00Z"/>
  <w16cex:commentExtensible w16cex:durableId="033849F7" w16cex:dateUtc="2026-05-12T15:48:00Z"/>
  <w16cex:commentExtensible w16cex:durableId="334DEA94" w16cex:dateUtc="2026-05-05T20:22:00Z"/>
  <w16cex:commentExtensible w16cex:durableId="4D56BEA3" w16cex:dateUtc="2026-05-12T15:52:00Z"/>
  <w16cex:commentExtensible w16cex:durableId="23DDB0A8" w16cex:dateUtc="2026-05-05T20:37:00Z"/>
  <w16cex:commentExtensible w16cex:durableId="4B02EAD4" w16cex:dateUtc="2026-05-12T16:40:00Z"/>
  <w16cex:commentExtensible w16cex:durableId="18383B71" w16cex:dateUtc="2026-05-14T17:10:14.383Z"/>
  <w16cex:commentExtensible w16cex:durableId="2A939A8C" w16cex:dateUtc="2026-05-14T17:14:29.787Z"/>
  <w16cex:commentExtensible w16cex:durableId="042163CB" w16cex:dateUtc="2026-05-20T20:51:19.714Z"/>
  <w16cex:commentExtensible w16cex:durableId="1AE1A54E" w16cex:dateUtc="2026-05-21T19:18:01.116Z"/>
  <w16cex:commentExtensible w16cex:durableId="26620553" w16cex:dateUtc="2026-05-21T19:24:38.332Z"/>
  <w16cex:commentExtensible w16cex:durableId="4EB232AA" w16cex:dateUtc="2026-05-21T19:26:11.769Z"/>
  <w16cex:commentExtensible w16cex:durableId="66D69876" w16cex:dateUtc="2026-05-21T19:26:47.06Z"/>
  <w16cex:commentExtensible w16cex:durableId="2DC5692D" w16cex:dateUtc="2026-05-21T19:28:40.06Z"/>
  <w16cex:commentExtensible w16cex:durableId="07C1F68B" w16cex:dateUtc="2026-05-21T19:29:17.77Z"/>
  <w16cex:commentExtensible w16cex:durableId="3C1F6F3B" w16cex:dateUtc="2026-05-21T19:31:34.854Z"/>
  <w16cex:commentExtensible w16cex:durableId="190B46CC" w16cex:dateUtc="2026-05-21T19:33:14.377Z"/>
  <w16cex:commentExtensible w16cex:durableId="0AA78E14" w16cex:dateUtc="2026-05-21T19:36:18.019Z"/>
  <w16cex:commentExtensible w16cex:durableId="25083975" w16cex:dateUtc="2026-05-21T19:37:04.74Z"/>
  <w16cex:commentExtensible w16cex:durableId="71EDF342" w16cex:dateUtc="2026-05-21T19:37:43.301Z"/>
</w16cex:commentsExtensible>
</file>

<file path=word/commentsIds.xml><?xml version="1.0" encoding="utf-8"?>
<w16cid:commentsIds xmlns:mc="http://schemas.openxmlformats.org/markup-compatibility/2006" xmlns:w16cid="http://schemas.microsoft.com/office/word/2016/wordml/cid" mc:Ignorable="w16cid">
  <w16cid:commentId w16cid:paraId="0FC72F32" w16cid:durableId="78F06D91"/>
  <w16cid:commentId w16cid:paraId="6A2D00F8" w16cid:durableId="382C28C9"/>
  <w16cid:commentId w16cid:paraId="4A96468D" w16cid:durableId="3BC5B7B7"/>
  <w16cid:commentId w16cid:paraId="15B2F1E5" w16cid:durableId="6221E560"/>
  <w16cid:commentId w16cid:paraId="3A6038E3" w16cid:durableId="3D4253B5"/>
  <w16cid:commentId w16cid:paraId="6E1DA48A" w16cid:durableId="2E13D888"/>
  <w16cid:commentId w16cid:paraId="42ACF873" w16cid:durableId="3D29A64F"/>
  <w16cid:commentId w16cid:paraId="72826318" w16cid:durableId="47BD0D49"/>
  <w16cid:commentId w16cid:paraId="4C711000" w16cid:durableId="78ECB48F"/>
  <w16cid:commentId w16cid:paraId="1ACAB1E1" w16cid:durableId="6D23BF6C"/>
  <w16cid:commentId w16cid:paraId="11D57BDE" w16cid:durableId="27624DF8"/>
  <w16cid:commentId w16cid:paraId="3F07AD18" w16cid:durableId="6660CA78"/>
  <w16cid:commentId w16cid:paraId="02ED3C0D" w16cid:durableId="1C0DD2A8"/>
  <w16cid:commentId w16cid:paraId="217033E0" w16cid:durableId="49CBAFFD"/>
  <w16cid:commentId w16cid:paraId="7390F5BF" w16cid:durableId="0096226B"/>
  <w16cid:commentId w16cid:paraId="64ECEBAF" w16cid:durableId="376EEC3A"/>
  <w16cid:commentId w16cid:paraId="4C447B78" w16cid:durableId="4C36FA3A"/>
  <w16cid:commentId w16cid:paraId="092DF370" w16cid:durableId="53C60990"/>
  <w16cid:commentId w16cid:paraId="33486C31" w16cid:durableId="60762039"/>
  <w16cid:commentId w16cid:paraId="55FDE5CD" w16cid:durableId="18D958DC"/>
  <w16cid:commentId w16cid:paraId="1AD611E9" w16cid:durableId="08E17B0A"/>
  <w16cid:commentId w16cid:paraId="37C2734E" w16cid:durableId="199B08A7"/>
  <w16cid:commentId w16cid:paraId="3CAB88FE" w16cid:durableId="03A2F703"/>
  <w16cid:commentId w16cid:paraId="41DB732F" w16cid:durableId="033849F7"/>
  <w16cid:commentId w16cid:paraId="4AF2C386" w16cid:durableId="334DEA94"/>
  <w16cid:commentId w16cid:paraId="37079DDA" w16cid:durableId="4D56BEA3"/>
  <w16cid:commentId w16cid:paraId="2E91D9C0" w16cid:durableId="23DDB0A8"/>
  <w16cid:commentId w16cid:paraId="2DD1429C" w16cid:durableId="4B02EAD4"/>
  <w16cid:commentId w16cid:paraId="256F19D7" w16cid:durableId="18383B71"/>
  <w16cid:commentId w16cid:paraId="5A346859" w16cid:durableId="2A939A8C"/>
  <w16cid:commentId w16cid:paraId="134DA126" w16cid:durableId="042163CB"/>
  <w16cid:commentId w16cid:paraId="2DEDA9B2" w16cid:durableId="1AE1A54E"/>
  <w16cid:commentId w16cid:paraId="43BAF3AC" w16cid:durableId="26620553"/>
  <w16cid:commentId w16cid:paraId="046005C5" w16cid:durableId="4EB232AA"/>
  <w16cid:commentId w16cid:paraId="657D77C8" w16cid:durableId="66D69876"/>
  <w16cid:commentId w16cid:paraId="33F7612E" w16cid:durableId="2DC5692D"/>
  <w16cid:commentId w16cid:paraId="70090544" w16cid:durableId="07C1F68B"/>
  <w16cid:commentId w16cid:paraId="64B71002" w16cid:durableId="3C1F6F3B"/>
  <w16cid:commentId w16cid:paraId="26891C70" w16cid:durableId="190B46CC"/>
  <w16cid:commentId w16cid:paraId="320EC697" w16cid:durableId="0AA78E14"/>
  <w16cid:commentId w16cid:paraId="575A4272" w16cid:durableId="25083975"/>
  <w16cid:commentId w16cid:paraId="17173B7C" w16cid:durableId="71EDF34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91AF3" w:rsidRDefault="00991AF3" w14:paraId="3B945A5D" w14:textId="77777777">
      <w:r>
        <w:separator/>
      </w:r>
    </w:p>
  </w:endnote>
  <w:endnote w:type="continuationSeparator" w:id="0">
    <w:p w:rsidR="00991AF3" w:rsidRDefault="00991AF3" w14:paraId="62ADCEC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35762E0A" w14:textId="77777777">
      <w:trPr>
        <w:trHeight w:val="300"/>
      </w:trPr>
      <w:tc>
        <w:tcPr>
          <w:tcW w:w="3230" w:type="dxa"/>
        </w:tcPr>
        <w:p w:rsidR="6EC0968A" w:rsidP="6EC0968A" w:rsidRDefault="6EC0968A" w14:paraId="5A68E2F7" w14:textId="394E7429">
          <w:pPr>
            <w:ind w:left="-115"/>
          </w:pPr>
        </w:p>
      </w:tc>
      <w:tc>
        <w:tcPr>
          <w:tcW w:w="3230" w:type="dxa"/>
        </w:tcPr>
        <w:p w:rsidR="6EC0968A" w:rsidP="6EC0968A" w:rsidRDefault="6EC0968A" w14:paraId="74F852DA" w14:textId="406ADD1A">
          <w:pPr>
            <w:jc w:val="center"/>
          </w:pPr>
        </w:p>
      </w:tc>
      <w:tc>
        <w:tcPr>
          <w:tcW w:w="3230" w:type="dxa"/>
        </w:tcPr>
        <w:p w:rsidR="6EC0968A" w:rsidP="6EC0968A" w:rsidRDefault="6EC0968A" w14:paraId="05BF8799" w14:textId="7EC1DA2D">
          <w:pPr>
            <w:ind w:right="-115"/>
            <w:jc w:val="right"/>
          </w:pPr>
        </w:p>
      </w:tc>
    </w:tr>
  </w:tbl>
  <w:p w:rsidR="6EC0968A" w:rsidP="6EC0968A" w:rsidRDefault="6EC0968A" w14:paraId="46C0E62C" w14:textId="14BB6F15">
    <w:pPr>
      <w:pStyle w:val="Piedepgin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3E1CC4D3" w14:textId="77777777">
      <w:trPr>
        <w:trHeight w:val="300"/>
      </w:trPr>
      <w:tc>
        <w:tcPr>
          <w:tcW w:w="3230" w:type="dxa"/>
        </w:tcPr>
        <w:p w:rsidR="6EC0968A" w:rsidP="6EC0968A" w:rsidRDefault="6EC0968A" w14:paraId="6FAFB2FD" w14:textId="29826A12">
          <w:pPr>
            <w:ind w:left="-115"/>
          </w:pPr>
        </w:p>
      </w:tc>
      <w:tc>
        <w:tcPr>
          <w:tcW w:w="3230" w:type="dxa"/>
        </w:tcPr>
        <w:p w:rsidR="6EC0968A" w:rsidP="6EC0968A" w:rsidRDefault="6EC0968A" w14:paraId="1CB7C253" w14:textId="2260AA12">
          <w:pPr>
            <w:jc w:val="center"/>
          </w:pPr>
        </w:p>
      </w:tc>
      <w:tc>
        <w:tcPr>
          <w:tcW w:w="3230" w:type="dxa"/>
        </w:tcPr>
        <w:p w:rsidR="6EC0968A" w:rsidP="6EC0968A" w:rsidRDefault="6EC0968A" w14:paraId="5E329FB3" w14:textId="47B12EF0">
          <w:pPr>
            <w:ind w:right="-115"/>
            <w:jc w:val="right"/>
          </w:pPr>
        </w:p>
      </w:tc>
    </w:tr>
  </w:tbl>
  <w:p w:rsidR="6EC0968A" w:rsidP="6EC0968A" w:rsidRDefault="6EC0968A" w14:paraId="27EEDBFE" w14:textId="2DE7A7F3">
    <w:pPr>
      <w:pStyle w:val="Piedep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337FDFDC" w14:textId="77777777">
      <w:trPr>
        <w:trHeight w:val="300"/>
      </w:trPr>
      <w:tc>
        <w:tcPr>
          <w:tcW w:w="3230" w:type="dxa"/>
        </w:tcPr>
        <w:p w:rsidR="6EC0968A" w:rsidP="6EC0968A" w:rsidRDefault="6EC0968A" w14:paraId="38883E15" w14:textId="5955C367">
          <w:pPr>
            <w:ind w:left="-115"/>
          </w:pPr>
        </w:p>
      </w:tc>
      <w:tc>
        <w:tcPr>
          <w:tcW w:w="3230" w:type="dxa"/>
        </w:tcPr>
        <w:p w:rsidR="6EC0968A" w:rsidP="6EC0968A" w:rsidRDefault="6EC0968A" w14:paraId="32EB239E" w14:textId="5CC5D290">
          <w:pPr>
            <w:jc w:val="center"/>
          </w:pPr>
        </w:p>
      </w:tc>
      <w:tc>
        <w:tcPr>
          <w:tcW w:w="3230" w:type="dxa"/>
        </w:tcPr>
        <w:p w:rsidR="6EC0968A" w:rsidP="6EC0968A" w:rsidRDefault="6EC0968A" w14:paraId="3881AE4A" w14:textId="7586B7E9">
          <w:pPr>
            <w:ind w:right="-115"/>
            <w:jc w:val="right"/>
          </w:pPr>
        </w:p>
      </w:tc>
    </w:tr>
  </w:tbl>
  <w:p w:rsidR="6EC0968A" w:rsidP="6EC0968A" w:rsidRDefault="6EC0968A" w14:paraId="72B7BE33" w14:textId="7B19D30D">
    <w:pPr>
      <w:pStyle w:val="Piedepgin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7583DC0A" w14:textId="77777777">
      <w:trPr>
        <w:trHeight w:val="300"/>
      </w:trPr>
      <w:tc>
        <w:tcPr>
          <w:tcW w:w="3230" w:type="dxa"/>
        </w:tcPr>
        <w:p w:rsidR="6EC0968A" w:rsidP="6EC0968A" w:rsidRDefault="6EC0968A" w14:paraId="7320E2EF" w14:textId="762B47CF">
          <w:pPr>
            <w:ind w:left="-115"/>
          </w:pPr>
        </w:p>
      </w:tc>
      <w:tc>
        <w:tcPr>
          <w:tcW w:w="3230" w:type="dxa"/>
        </w:tcPr>
        <w:p w:rsidR="6EC0968A" w:rsidP="6EC0968A" w:rsidRDefault="6EC0968A" w14:paraId="619B7650" w14:textId="40B4FCE8">
          <w:pPr>
            <w:jc w:val="center"/>
          </w:pPr>
        </w:p>
      </w:tc>
      <w:tc>
        <w:tcPr>
          <w:tcW w:w="3230" w:type="dxa"/>
        </w:tcPr>
        <w:p w:rsidR="6EC0968A" w:rsidP="6EC0968A" w:rsidRDefault="6EC0968A" w14:paraId="3AE5CE35" w14:textId="1337ABE9">
          <w:pPr>
            <w:ind w:right="-115"/>
            <w:jc w:val="right"/>
          </w:pPr>
        </w:p>
      </w:tc>
    </w:tr>
  </w:tbl>
  <w:p w:rsidR="6EC0968A" w:rsidP="6EC0968A" w:rsidRDefault="6EC0968A" w14:paraId="1309AE5A" w14:textId="3984EEFE">
    <w:pPr>
      <w:pStyle w:val="Piedep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1D237CC2" w14:textId="77777777">
      <w:trPr>
        <w:trHeight w:val="300"/>
      </w:trPr>
      <w:tc>
        <w:tcPr>
          <w:tcW w:w="3230" w:type="dxa"/>
        </w:tcPr>
        <w:p w:rsidR="6EC0968A" w:rsidP="6EC0968A" w:rsidRDefault="6EC0968A" w14:paraId="32C5B695" w14:textId="7B3C2440">
          <w:pPr>
            <w:ind w:left="-115"/>
          </w:pPr>
        </w:p>
      </w:tc>
      <w:tc>
        <w:tcPr>
          <w:tcW w:w="3230" w:type="dxa"/>
        </w:tcPr>
        <w:p w:rsidR="6EC0968A" w:rsidP="6EC0968A" w:rsidRDefault="6EC0968A" w14:paraId="710BDC66" w14:textId="0700CC0D">
          <w:pPr>
            <w:jc w:val="center"/>
          </w:pPr>
        </w:p>
      </w:tc>
      <w:tc>
        <w:tcPr>
          <w:tcW w:w="3230" w:type="dxa"/>
        </w:tcPr>
        <w:p w:rsidR="6EC0968A" w:rsidP="6EC0968A" w:rsidRDefault="6EC0968A" w14:paraId="275EF9D8" w14:textId="045E905B">
          <w:pPr>
            <w:ind w:right="-115"/>
            <w:jc w:val="right"/>
          </w:pPr>
        </w:p>
      </w:tc>
    </w:tr>
  </w:tbl>
  <w:p w:rsidR="6EC0968A" w:rsidP="6EC0968A" w:rsidRDefault="6EC0968A" w14:paraId="1F671E1D" w14:textId="7686F869">
    <w:pPr>
      <w:pStyle w:val="Piedepgin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2182A520" w14:textId="77777777">
      <w:trPr>
        <w:trHeight w:val="300"/>
      </w:trPr>
      <w:tc>
        <w:tcPr>
          <w:tcW w:w="3230" w:type="dxa"/>
        </w:tcPr>
        <w:p w:rsidR="6EC0968A" w:rsidP="6EC0968A" w:rsidRDefault="6EC0968A" w14:paraId="73555136" w14:textId="59C62ACF">
          <w:pPr>
            <w:ind w:left="-115"/>
          </w:pPr>
        </w:p>
      </w:tc>
      <w:tc>
        <w:tcPr>
          <w:tcW w:w="3230" w:type="dxa"/>
        </w:tcPr>
        <w:p w:rsidR="6EC0968A" w:rsidP="6EC0968A" w:rsidRDefault="6EC0968A" w14:paraId="3CC034FD" w14:textId="08524C3A">
          <w:pPr>
            <w:jc w:val="center"/>
          </w:pPr>
        </w:p>
      </w:tc>
      <w:tc>
        <w:tcPr>
          <w:tcW w:w="3230" w:type="dxa"/>
        </w:tcPr>
        <w:p w:rsidR="6EC0968A" w:rsidP="6EC0968A" w:rsidRDefault="6EC0968A" w14:paraId="37272F1B" w14:textId="73DC3FE3">
          <w:pPr>
            <w:ind w:right="-115"/>
            <w:jc w:val="right"/>
          </w:pPr>
        </w:p>
      </w:tc>
    </w:tr>
  </w:tbl>
  <w:p w:rsidR="6EC0968A" w:rsidP="6EC0968A" w:rsidRDefault="6EC0968A" w14:paraId="1ED929DC" w14:textId="47C45133">
    <w:pPr>
      <w:pStyle w:val="Piedepgina"/>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346D168D" w14:textId="77777777">
      <w:trPr>
        <w:trHeight w:val="300"/>
      </w:trPr>
      <w:tc>
        <w:tcPr>
          <w:tcW w:w="3230" w:type="dxa"/>
        </w:tcPr>
        <w:p w:rsidR="6EC0968A" w:rsidP="6EC0968A" w:rsidRDefault="6EC0968A" w14:paraId="46B68E90" w14:textId="02325EE0">
          <w:pPr>
            <w:ind w:left="-115"/>
          </w:pPr>
        </w:p>
      </w:tc>
      <w:tc>
        <w:tcPr>
          <w:tcW w:w="3230" w:type="dxa"/>
        </w:tcPr>
        <w:p w:rsidR="6EC0968A" w:rsidP="6EC0968A" w:rsidRDefault="6EC0968A" w14:paraId="7DF44DD3" w14:textId="2F5F486A">
          <w:pPr>
            <w:jc w:val="center"/>
          </w:pPr>
        </w:p>
      </w:tc>
      <w:tc>
        <w:tcPr>
          <w:tcW w:w="3230" w:type="dxa"/>
        </w:tcPr>
        <w:p w:rsidR="6EC0968A" w:rsidP="6EC0968A" w:rsidRDefault="6EC0968A" w14:paraId="058FDBBB" w14:textId="2865D0AC">
          <w:pPr>
            <w:ind w:right="-115"/>
            <w:jc w:val="right"/>
          </w:pPr>
        </w:p>
      </w:tc>
    </w:tr>
  </w:tbl>
  <w:p w:rsidR="6EC0968A" w:rsidP="6EC0968A" w:rsidRDefault="6EC0968A" w14:paraId="640FB11A" w14:textId="6E6108D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6674EC01" w14:textId="77777777">
      <w:trPr>
        <w:trHeight w:val="300"/>
      </w:trPr>
      <w:tc>
        <w:tcPr>
          <w:tcW w:w="3230" w:type="dxa"/>
        </w:tcPr>
        <w:p w:rsidR="6EC0968A" w:rsidP="6EC0968A" w:rsidRDefault="6EC0968A" w14:paraId="0C129D54" w14:textId="6C806B82">
          <w:pPr>
            <w:ind w:left="-115"/>
          </w:pPr>
        </w:p>
      </w:tc>
      <w:tc>
        <w:tcPr>
          <w:tcW w:w="3230" w:type="dxa"/>
        </w:tcPr>
        <w:p w:rsidR="6EC0968A" w:rsidP="6EC0968A" w:rsidRDefault="6EC0968A" w14:paraId="6BECD0BF" w14:textId="10974BD5">
          <w:pPr>
            <w:jc w:val="center"/>
          </w:pPr>
        </w:p>
      </w:tc>
      <w:tc>
        <w:tcPr>
          <w:tcW w:w="3230" w:type="dxa"/>
        </w:tcPr>
        <w:p w:rsidR="6EC0968A" w:rsidP="6EC0968A" w:rsidRDefault="6EC0968A" w14:paraId="00EDC742" w14:textId="08E6F570">
          <w:pPr>
            <w:ind w:right="-115"/>
            <w:jc w:val="right"/>
          </w:pPr>
        </w:p>
      </w:tc>
    </w:tr>
  </w:tbl>
  <w:p w:rsidR="6EC0968A" w:rsidP="6EC0968A" w:rsidRDefault="6EC0968A" w14:paraId="11B8D060" w14:textId="3A1032E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2A4867B4" w14:textId="77777777">
      <w:trPr>
        <w:trHeight w:val="300"/>
      </w:trPr>
      <w:tc>
        <w:tcPr>
          <w:tcW w:w="3230" w:type="dxa"/>
        </w:tcPr>
        <w:p w:rsidR="6EC0968A" w:rsidP="6EC0968A" w:rsidRDefault="6EC0968A" w14:paraId="0C39EF58" w14:textId="2DC0A098">
          <w:pPr>
            <w:ind w:left="-115"/>
          </w:pPr>
        </w:p>
      </w:tc>
      <w:tc>
        <w:tcPr>
          <w:tcW w:w="3230" w:type="dxa"/>
        </w:tcPr>
        <w:p w:rsidR="6EC0968A" w:rsidP="6EC0968A" w:rsidRDefault="6EC0968A" w14:paraId="7359E6E5" w14:textId="2F499970">
          <w:pPr>
            <w:jc w:val="center"/>
          </w:pPr>
        </w:p>
      </w:tc>
      <w:tc>
        <w:tcPr>
          <w:tcW w:w="3230" w:type="dxa"/>
        </w:tcPr>
        <w:p w:rsidR="6EC0968A" w:rsidP="6EC0968A" w:rsidRDefault="6EC0968A" w14:paraId="63143717" w14:textId="334D645C">
          <w:pPr>
            <w:ind w:right="-115"/>
            <w:jc w:val="right"/>
          </w:pPr>
        </w:p>
      </w:tc>
    </w:tr>
  </w:tbl>
  <w:p w:rsidR="6EC0968A" w:rsidP="6EC0968A" w:rsidRDefault="6EC0968A" w14:paraId="5C805D43" w14:textId="02920EB2">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283D1685" w14:textId="77777777">
      <w:trPr>
        <w:trHeight w:val="300"/>
      </w:trPr>
      <w:tc>
        <w:tcPr>
          <w:tcW w:w="3230" w:type="dxa"/>
        </w:tcPr>
        <w:p w:rsidR="6EC0968A" w:rsidP="6EC0968A" w:rsidRDefault="6EC0968A" w14:paraId="5D1DC3F9" w14:textId="7D620993">
          <w:pPr>
            <w:ind w:left="-115"/>
          </w:pPr>
        </w:p>
      </w:tc>
      <w:tc>
        <w:tcPr>
          <w:tcW w:w="3230" w:type="dxa"/>
        </w:tcPr>
        <w:p w:rsidR="6EC0968A" w:rsidP="6EC0968A" w:rsidRDefault="6EC0968A" w14:paraId="04998105" w14:textId="6CE5A148">
          <w:pPr>
            <w:jc w:val="center"/>
          </w:pPr>
        </w:p>
      </w:tc>
      <w:tc>
        <w:tcPr>
          <w:tcW w:w="3230" w:type="dxa"/>
        </w:tcPr>
        <w:p w:rsidR="6EC0968A" w:rsidP="6EC0968A" w:rsidRDefault="6EC0968A" w14:paraId="4C8B5E6A" w14:textId="43A612BB">
          <w:pPr>
            <w:ind w:right="-115"/>
            <w:jc w:val="right"/>
          </w:pPr>
        </w:p>
      </w:tc>
    </w:tr>
  </w:tbl>
  <w:p w:rsidR="6EC0968A" w:rsidP="6EC0968A" w:rsidRDefault="6EC0968A" w14:paraId="52D1F567" w14:textId="3BFC7978">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21552377" w14:textId="77777777">
      <w:trPr>
        <w:trHeight w:val="300"/>
      </w:trPr>
      <w:tc>
        <w:tcPr>
          <w:tcW w:w="3230" w:type="dxa"/>
        </w:tcPr>
        <w:p w:rsidR="6EC0968A" w:rsidP="6EC0968A" w:rsidRDefault="6EC0968A" w14:paraId="10E3A5F1" w14:textId="2771AD90">
          <w:pPr>
            <w:ind w:left="-115"/>
          </w:pPr>
        </w:p>
      </w:tc>
      <w:tc>
        <w:tcPr>
          <w:tcW w:w="3230" w:type="dxa"/>
        </w:tcPr>
        <w:p w:rsidR="6EC0968A" w:rsidP="6EC0968A" w:rsidRDefault="6EC0968A" w14:paraId="2BC8DD58" w14:textId="1378F26E">
          <w:pPr>
            <w:jc w:val="center"/>
          </w:pPr>
        </w:p>
      </w:tc>
      <w:tc>
        <w:tcPr>
          <w:tcW w:w="3230" w:type="dxa"/>
        </w:tcPr>
        <w:p w:rsidR="6EC0968A" w:rsidP="6EC0968A" w:rsidRDefault="6EC0968A" w14:paraId="3164E3B1" w14:textId="1EC04514">
          <w:pPr>
            <w:ind w:right="-115"/>
            <w:jc w:val="right"/>
          </w:pPr>
        </w:p>
      </w:tc>
    </w:tr>
  </w:tbl>
  <w:p w:rsidR="6EC0968A" w:rsidP="6EC0968A" w:rsidRDefault="6EC0968A" w14:paraId="5668E84C" w14:textId="2F71AA30">
    <w:pPr>
      <w:pStyle w:val="Piedepgin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72AAD23D" w14:textId="77777777">
      <w:trPr>
        <w:trHeight w:val="300"/>
      </w:trPr>
      <w:tc>
        <w:tcPr>
          <w:tcW w:w="3230" w:type="dxa"/>
        </w:tcPr>
        <w:p w:rsidR="6EC0968A" w:rsidP="6EC0968A" w:rsidRDefault="6EC0968A" w14:paraId="057073A4" w14:textId="140E5206">
          <w:pPr>
            <w:ind w:left="-115"/>
          </w:pPr>
        </w:p>
      </w:tc>
      <w:tc>
        <w:tcPr>
          <w:tcW w:w="3230" w:type="dxa"/>
        </w:tcPr>
        <w:p w:rsidR="6EC0968A" w:rsidP="6EC0968A" w:rsidRDefault="6EC0968A" w14:paraId="25F08C1C" w14:textId="5270AFAE">
          <w:pPr>
            <w:jc w:val="center"/>
          </w:pPr>
        </w:p>
      </w:tc>
      <w:tc>
        <w:tcPr>
          <w:tcW w:w="3230" w:type="dxa"/>
        </w:tcPr>
        <w:p w:rsidR="6EC0968A" w:rsidP="6EC0968A" w:rsidRDefault="6EC0968A" w14:paraId="30A7E167" w14:textId="0B27B5DC">
          <w:pPr>
            <w:ind w:right="-115"/>
            <w:jc w:val="right"/>
          </w:pPr>
        </w:p>
      </w:tc>
    </w:tr>
  </w:tbl>
  <w:p w:rsidR="6EC0968A" w:rsidP="6EC0968A" w:rsidRDefault="6EC0968A" w14:paraId="6E2B7079" w14:textId="559C4BB4">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141F029B" w14:textId="77777777">
      <w:trPr>
        <w:trHeight w:val="300"/>
      </w:trPr>
      <w:tc>
        <w:tcPr>
          <w:tcW w:w="3230" w:type="dxa"/>
        </w:tcPr>
        <w:p w:rsidR="6EC0968A" w:rsidP="6EC0968A" w:rsidRDefault="6EC0968A" w14:paraId="2CD83964" w14:textId="4C10EF69">
          <w:pPr>
            <w:ind w:left="-115"/>
          </w:pPr>
        </w:p>
      </w:tc>
      <w:tc>
        <w:tcPr>
          <w:tcW w:w="3230" w:type="dxa"/>
        </w:tcPr>
        <w:p w:rsidR="6EC0968A" w:rsidP="6EC0968A" w:rsidRDefault="6EC0968A" w14:paraId="3C68FEE1" w14:textId="460A3135">
          <w:pPr>
            <w:jc w:val="center"/>
          </w:pPr>
        </w:p>
      </w:tc>
      <w:tc>
        <w:tcPr>
          <w:tcW w:w="3230" w:type="dxa"/>
        </w:tcPr>
        <w:p w:rsidR="6EC0968A" w:rsidP="6EC0968A" w:rsidRDefault="6EC0968A" w14:paraId="1440466C" w14:textId="2CC14C2F">
          <w:pPr>
            <w:ind w:right="-115"/>
            <w:jc w:val="right"/>
          </w:pPr>
        </w:p>
      </w:tc>
    </w:tr>
  </w:tbl>
  <w:p w:rsidR="6EC0968A" w:rsidP="6EC0968A" w:rsidRDefault="6EC0968A" w14:paraId="421E7598" w14:textId="3461908E">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38A18D07" w14:textId="77777777">
      <w:trPr>
        <w:trHeight w:val="300"/>
      </w:trPr>
      <w:tc>
        <w:tcPr>
          <w:tcW w:w="3230" w:type="dxa"/>
        </w:tcPr>
        <w:p w:rsidR="6EC0968A" w:rsidP="6EC0968A" w:rsidRDefault="6EC0968A" w14:paraId="27B69581" w14:textId="2CC0758B">
          <w:pPr>
            <w:ind w:left="-115"/>
          </w:pPr>
        </w:p>
      </w:tc>
      <w:tc>
        <w:tcPr>
          <w:tcW w:w="3230" w:type="dxa"/>
        </w:tcPr>
        <w:p w:rsidR="6EC0968A" w:rsidP="6EC0968A" w:rsidRDefault="6EC0968A" w14:paraId="7072B714" w14:textId="77B6B6BC">
          <w:pPr>
            <w:jc w:val="center"/>
          </w:pPr>
        </w:p>
      </w:tc>
      <w:tc>
        <w:tcPr>
          <w:tcW w:w="3230" w:type="dxa"/>
        </w:tcPr>
        <w:p w:rsidR="6EC0968A" w:rsidP="6EC0968A" w:rsidRDefault="6EC0968A" w14:paraId="6BC088D8" w14:textId="374F7086">
          <w:pPr>
            <w:ind w:right="-115"/>
            <w:jc w:val="right"/>
          </w:pPr>
        </w:p>
      </w:tc>
    </w:tr>
  </w:tbl>
  <w:p w:rsidR="6EC0968A" w:rsidP="6EC0968A" w:rsidRDefault="6EC0968A" w14:paraId="4853B7F7" w14:textId="35312BF0">
    <w:pPr>
      <w:pStyle w:val="Piedep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30"/>
      <w:gridCol w:w="3230"/>
      <w:gridCol w:w="3230"/>
    </w:tblGrid>
    <w:tr w:rsidR="6EC0968A" w:rsidTr="6EC0968A" w14:paraId="5DE861A1" w14:textId="77777777">
      <w:trPr>
        <w:trHeight w:val="300"/>
      </w:trPr>
      <w:tc>
        <w:tcPr>
          <w:tcW w:w="3230" w:type="dxa"/>
        </w:tcPr>
        <w:p w:rsidR="6EC0968A" w:rsidP="6EC0968A" w:rsidRDefault="6EC0968A" w14:paraId="0FA5962D" w14:textId="7CA87C6D">
          <w:pPr>
            <w:ind w:left="-115"/>
          </w:pPr>
        </w:p>
      </w:tc>
      <w:tc>
        <w:tcPr>
          <w:tcW w:w="3230" w:type="dxa"/>
        </w:tcPr>
        <w:p w:rsidR="6EC0968A" w:rsidP="6EC0968A" w:rsidRDefault="6EC0968A" w14:paraId="35228875" w14:textId="527156A9">
          <w:pPr>
            <w:jc w:val="center"/>
          </w:pPr>
        </w:p>
      </w:tc>
      <w:tc>
        <w:tcPr>
          <w:tcW w:w="3230" w:type="dxa"/>
        </w:tcPr>
        <w:p w:rsidR="6EC0968A" w:rsidP="6EC0968A" w:rsidRDefault="6EC0968A" w14:paraId="3A38223F" w14:textId="6136857A">
          <w:pPr>
            <w:ind w:right="-115"/>
            <w:jc w:val="right"/>
          </w:pPr>
        </w:p>
      </w:tc>
    </w:tr>
  </w:tbl>
  <w:p w:rsidR="6EC0968A" w:rsidP="6EC0968A" w:rsidRDefault="6EC0968A" w14:paraId="05729D0B" w14:textId="7D029FC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91AF3" w:rsidRDefault="00991AF3" w14:paraId="1D8FB1BE" w14:textId="77777777">
      <w:r>
        <w:separator/>
      </w:r>
    </w:p>
  </w:footnote>
  <w:footnote w:type="continuationSeparator" w:id="0">
    <w:p w:rsidR="00991AF3" w:rsidRDefault="00991AF3" w14:paraId="701075B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7370F" w:rsidRDefault="00E37142" w14:paraId="0338ADE5" w14:textId="085B65C4">
    <w:pPr>
      <w:pStyle w:val="Textoindependiente"/>
      <w:spacing w:line="14" w:lineRule="auto"/>
      <w:rPr>
        <w:sz w:val="20"/>
      </w:rPr>
    </w:pPr>
    <w:r>
      <w:rPr>
        <w:noProof/>
        <w:sz w:val="20"/>
        <w:lang w:val="es-CO" w:eastAsia="es-CO"/>
      </w:rPr>
      <mc:AlternateContent>
        <mc:Choice Requires="wps">
          <w:drawing>
            <wp:anchor distT="0" distB="0" distL="0" distR="0" simplePos="0" relativeHeight="251658241" behindDoc="1" locked="0" layoutInCell="1" allowOverlap="1" wp14:anchorId="3F35AEB9" wp14:editId="40546B3E">
              <wp:simplePos x="0" y="0"/>
              <wp:positionH relativeFrom="page">
                <wp:posOffset>2259624</wp:posOffset>
              </wp:positionH>
              <wp:positionV relativeFrom="page">
                <wp:posOffset>457200</wp:posOffset>
              </wp:positionV>
              <wp:extent cx="3408436" cy="808892"/>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08436" cy="808892"/>
                      </a:xfrm>
                      <a:prstGeom prst="rect">
                        <a:avLst/>
                      </a:prstGeom>
                    </wps:spPr>
                    <wps:txbx>
                      <w:txbxContent>
                        <w:p w:rsidR="0057370F" w:rsidRDefault="0057370F" w14:paraId="2BE1153B" w14:textId="77777777">
                          <w:pPr>
                            <w:spacing w:before="14"/>
                            <w:ind w:left="855" w:right="854" w:hanging="4"/>
                            <w:jc w:val="center"/>
                            <w:rPr>
                              <w:sz w:val="18"/>
                            </w:rPr>
                          </w:pPr>
                          <w:r>
                            <w:rPr>
                              <w:sz w:val="18"/>
                            </w:rPr>
                            <w:t>GESTIÓN CONTRACTUAL SUBDIRECCIÓN</w:t>
                          </w:r>
                          <w:r>
                            <w:rPr>
                              <w:spacing w:val="-15"/>
                              <w:sz w:val="18"/>
                            </w:rPr>
                            <w:t xml:space="preserve"> </w:t>
                          </w:r>
                          <w:r>
                            <w:rPr>
                              <w:sz w:val="18"/>
                            </w:rPr>
                            <w:t>DE</w:t>
                          </w:r>
                          <w:r>
                            <w:rPr>
                              <w:spacing w:val="-12"/>
                              <w:sz w:val="18"/>
                            </w:rPr>
                            <w:t xml:space="preserve"> </w:t>
                          </w:r>
                          <w:r>
                            <w:rPr>
                              <w:sz w:val="18"/>
                            </w:rPr>
                            <w:t>CONTRATACIÓN SISTEMA DE GESTIÓN</w:t>
                          </w:r>
                        </w:p>
                        <w:p w:rsidR="0057370F" w:rsidRDefault="0057370F" w14:paraId="1A91D3D1" w14:textId="77777777">
                          <w:pPr>
                            <w:ind w:right="2"/>
                            <w:jc w:val="center"/>
                            <w:rPr>
                              <w:sz w:val="18"/>
                            </w:rPr>
                          </w:pPr>
                          <w:r>
                            <w:rPr>
                              <w:sz w:val="18"/>
                            </w:rPr>
                            <w:t>CONTROL</w:t>
                          </w:r>
                          <w:r>
                            <w:rPr>
                              <w:spacing w:val="-7"/>
                              <w:sz w:val="18"/>
                            </w:rPr>
                            <w:t xml:space="preserve"> </w:t>
                          </w:r>
                          <w:r>
                            <w:rPr>
                              <w:spacing w:val="-2"/>
                              <w:sz w:val="18"/>
                            </w:rPr>
                            <w:t>DOCUMENTAL</w:t>
                          </w:r>
                        </w:p>
                        <w:p w:rsidR="0057370F" w:rsidP="00E37142" w:rsidRDefault="00E37142" w14:paraId="2BAE5809" w14:textId="22C48BB9">
                          <w:pPr>
                            <w:pStyle w:val="Encabezado"/>
                            <w:jc w:val="center"/>
                            <w:rPr>
                              <w:sz w:val="18"/>
                            </w:rPr>
                          </w:pPr>
                          <w:r w:rsidRPr="005C2662">
                            <w:rPr>
                              <w:rFonts w:ascii="Arial" w:hAnsi="Arial"/>
                              <w:sz w:val="18"/>
                              <w:szCs w:val="18"/>
                            </w:rPr>
                            <w:t>ESTUDIOS PREVIOS CONTRATACIÓN DIRECTA – CUANDO NO EXISTA PLURALIDAD DE OFERENTES</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F35AEB9">
              <v:stroke joinstyle="miter"/>
              <v:path gradientshapeok="t" o:connecttype="rect"/>
            </v:shapetype>
            <v:shape id="Textbox 5" style="position:absolute;margin-left:177.9pt;margin-top:36pt;width:268.4pt;height:63.7pt;z-index:-251658239;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">
              <v:textbox inset="0,0,0,0">
                <w:txbxContent>
                  <w:p w:rsidR="0057370F" w:rsidRDefault="0057370F" w14:paraId="2BE1153B" w14:textId="77777777">
                    <w:pPr>
                      <w:spacing w:before="14"/>
                      <w:ind w:left="855" w:right="854" w:hanging="4"/>
                      <w:jc w:val="center"/>
                      <w:rPr>
                        <w:sz w:val="18"/>
                      </w:rPr>
                    </w:pPr>
                    <w:r>
                      <w:rPr>
                        <w:sz w:val="18"/>
                      </w:rPr>
                      <w:t>GESTIÓN CONTRACTUAL SUBDIRECCIÓN</w:t>
                    </w:r>
                    <w:r>
                      <w:rPr>
                        <w:spacing w:val="-15"/>
                        <w:sz w:val="18"/>
                      </w:rPr>
                      <w:t xml:space="preserve"> </w:t>
                    </w:r>
                    <w:r>
                      <w:rPr>
                        <w:sz w:val="18"/>
                      </w:rPr>
                      <w:t>DE</w:t>
                    </w:r>
                    <w:r>
                      <w:rPr>
                        <w:spacing w:val="-12"/>
                        <w:sz w:val="18"/>
                      </w:rPr>
                      <w:t xml:space="preserve"> </w:t>
                    </w:r>
                    <w:r>
                      <w:rPr>
                        <w:sz w:val="18"/>
                      </w:rPr>
                      <w:t>CONTRATACIÓN SISTEMA DE GESTIÓN</w:t>
                    </w:r>
                  </w:p>
                  <w:p w:rsidR="0057370F" w:rsidRDefault="0057370F" w14:paraId="1A91D3D1" w14:textId="77777777">
                    <w:pPr>
                      <w:ind w:right="2"/>
                      <w:jc w:val="center"/>
                      <w:rPr>
                        <w:sz w:val="18"/>
                      </w:rPr>
                    </w:pPr>
                    <w:r>
                      <w:rPr>
                        <w:sz w:val="18"/>
                      </w:rPr>
                      <w:t>CONTROL</w:t>
                    </w:r>
                    <w:r>
                      <w:rPr>
                        <w:spacing w:val="-7"/>
                        <w:sz w:val="18"/>
                      </w:rPr>
                      <w:t xml:space="preserve"> </w:t>
                    </w:r>
                    <w:r>
                      <w:rPr>
                        <w:spacing w:val="-2"/>
                        <w:sz w:val="18"/>
                      </w:rPr>
                      <w:t>DOCUMENTAL</w:t>
                    </w:r>
                  </w:p>
                  <w:p w:rsidR="0057370F" w:rsidP="00E37142" w:rsidRDefault="00E37142" w14:paraId="2BAE5809" w14:textId="22C48BB9">
                    <w:pPr>
                      <w:pStyle w:val="Encabezado"/>
                      <w:jc w:val="center"/>
                      <w:rPr>
                        <w:sz w:val="18"/>
                      </w:rPr>
                    </w:pPr>
                    <w:r w:rsidRPr="005C2662">
                      <w:rPr>
                        <w:rFonts w:ascii="Arial" w:hAnsi="Arial"/>
                        <w:sz w:val="18"/>
                        <w:szCs w:val="18"/>
                      </w:rPr>
                      <w:t>ESTUDIOS PREVIOS CONTRATACIÓN DIRECTA – CUANDO NO EXISTA PLURALIDAD DE OFERENTES</w:t>
                    </w:r>
                  </w:p>
                </w:txbxContent>
              </v:textbox>
              <w10:wrap anchorx="page" anchory="page"/>
            </v:shape>
          </w:pict>
        </mc:Fallback>
      </mc:AlternateContent>
    </w:r>
    <w:r w:rsidR="0057370F">
      <w:rPr>
        <w:noProof/>
        <w:sz w:val="20"/>
        <w:lang w:val="es-CO" w:eastAsia="es-CO"/>
      </w:rPr>
      <mc:AlternateContent>
        <mc:Choice Requires="wpg">
          <w:drawing>
            <wp:anchor distT="0" distB="0" distL="0" distR="0" simplePos="0" relativeHeight="251658240" behindDoc="1" locked="0" layoutInCell="1" allowOverlap="1" wp14:anchorId="585945F7" wp14:editId="1721165F">
              <wp:simplePos x="0" y="0"/>
              <wp:positionH relativeFrom="page">
                <wp:posOffset>1004620</wp:posOffset>
              </wp:positionH>
              <wp:positionV relativeFrom="page">
                <wp:posOffset>457199</wp:posOffset>
              </wp:positionV>
              <wp:extent cx="6124575" cy="117538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4575" cy="1175385"/>
                        <a:chOff x="0" y="0"/>
                        <a:chExt cx="6124575" cy="1175385"/>
                      </a:xfrm>
                    </wpg:grpSpPr>
                    <wps:wsp>
                      <wps:cNvPr id="2" name="Graphic 2"/>
                      <wps:cNvSpPr/>
                      <wps:spPr>
                        <a:xfrm>
                          <a:off x="0" y="0"/>
                          <a:ext cx="6124575" cy="1175385"/>
                        </a:xfrm>
                        <a:custGeom>
                          <a:avLst/>
                          <a:gdLst/>
                          <a:ahLst/>
                          <a:cxnLst/>
                          <a:rect l="l" t="t" r="r" b="b"/>
                          <a:pathLst>
                            <a:path w="6124575" h="1175385">
                              <a:moveTo>
                                <a:pt x="1263332" y="0"/>
                              </a:moveTo>
                              <a:lnTo>
                                <a:pt x="1257287" y="0"/>
                              </a:lnTo>
                              <a:lnTo>
                                <a:pt x="6096" y="0"/>
                              </a:lnTo>
                              <a:lnTo>
                                <a:pt x="0" y="0"/>
                              </a:lnTo>
                              <a:lnTo>
                                <a:pt x="0" y="6096"/>
                              </a:lnTo>
                              <a:lnTo>
                                <a:pt x="0" y="531876"/>
                              </a:lnTo>
                              <a:lnTo>
                                <a:pt x="0" y="537972"/>
                              </a:lnTo>
                              <a:lnTo>
                                <a:pt x="6096" y="537972"/>
                              </a:lnTo>
                              <a:lnTo>
                                <a:pt x="6096" y="531876"/>
                              </a:lnTo>
                              <a:lnTo>
                                <a:pt x="6096" y="6096"/>
                              </a:lnTo>
                              <a:lnTo>
                                <a:pt x="1257249" y="6096"/>
                              </a:lnTo>
                              <a:lnTo>
                                <a:pt x="1257249" y="987806"/>
                              </a:lnTo>
                              <a:lnTo>
                                <a:pt x="12192" y="987806"/>
                              </a:lnTo>
                              <a:lnTo>
                                <a:pt x="6096" y="987806"/>
                              </a:lnTo>
                              <a:lnTo>
                                <a:pt x="0" y="987806"/>
                              </a:lnTo>
                              <a:lnTo>
                                <a:pt x="0" y="993902"/>
                              </a:lnTo>
                              <a:lnTo>
                                <a:pt x="1263332" y="993902"/>
                              </a:lnTo>
                              <a:lnTo>
                                <a:pt x="1263332" y="987806"/>
                              </a:lnTo>
                              <a:lnTo>
                                <a:pt x="1263332" y="6096"/>
                              </a:lnTo>
                              <a:lnTo>
                                <a:pt x="1263332" y="0"/>
                              </a:lnTo>
                              <a:close/>
                            </a:path>
                            <a:path w="6124575" h="1175385">
                              <a:moveTo>
                                <a:pt x="2161286" y="987806"/>
                              </a:moveTo>
                              <a:lnTo>
                                <a:pt x="1263345" y="987806"/>
                              </a:lnTo>
                              <a:lnTo>
                                <a:pt x="1263345" y="993902"/>
                              </a:lnTo>
                              <a:lnTo>
                                <a:pt x="2161286" y="993902"/>
                              </a:lnTo>
                              <a:lnTo>
                                <a:pt x="2161286" y="987806"/>
                              </a:lnTo>
                              <a:close/>
                            </a:path>
                            <a:path w="6124575" h="1175385">
                              <a:moveTo>
                                <a:pt x="2161286" y="804926"/>
                              </a:moveTo>
                              <a:lnTo>
                                <a:pt x="1263345" y="804926"/>
                              </a:lnTo>
                              <a:lnTo>
                                <a:pt x="1263345" y="811022"/>
                              </a:lnTo>
                              <a:lnTo>
                                <a:pt x="2161286" y="811022"/>
                              </a:lnTo>
                              <a:lnTo>
                                <a:pt x="2161286" y="804926"/>
                              </a:lnTo>
                              <a:close/>
                            </a:path>
                            <a:path w="6124575" h="1175385">
                              <a:moveTo>
                                <a:pt x="2167445" y="804926"/>
                              </a:moveTo>
                              <a:lnTo>
                                <a:pt x="2161362" y="804926"/>
                              </a:lnTo>
                              <a:lnTo>
                                <a:pt x="2161362" y="811022"/>
                              </a:lnTo>
                              <a:lnTo>
                                <a:pt x="2161362" y="987806"/>
                              </a:lnTo>
                              <a:lnTo>
                                <a:pt x="2161362" y="993902"/>
                              </a:lnTo>
                              <a:lnTo>
                                <a:pt x="2167445" y="993902"/>
                              </a:lnTo>
                              <a:lnTo>
                                <a:pt x="2167445" y="987806"/>
                              </a:lnTo>
                              <a:lnTo>
                                <a:pt x="2167445" y="811022"/>
                              </a:lnTo>
                              <a:lnTo>
                                <a:pt x="2167445" y="804926"/>
                              </a:lnTo>
                              <a:close/>
                            </a:path>
                            <a:path w="6124575" h="1175385">
                              <a:moveTo>
                                <a:pt x="4955349" y="531876"/>
                              </a:moveTo>
                              <a:lnTo>
                                <a:pt x="1263345" y="531876"/>
                              </a:lnTo>
                              <a:lnTo>
                                <a:pt x="1263345" y="537972"/>
                              </a:lnTo>
                              <a:lnTo>
                                <a:pt x="4955349" y="537972"/>
                              </a:lnTo>
                              <a:lnTo>
                                <a:pt x="4955349" y="531876"/>
                              </a:lnTo>
                              <a:close/>
                            </a:path>
                            <a:path w="6124575" h="1175385">
                              <a:moveTo>
                                <a:pt x="4955349" y="0"/>
                              </a:moveTo>
                              <a:lnTo>
                                <a:pt x="1263345" y="0"/>
                              </a:lnTo>
                              <a:lnTo>
                                <a:pt x="1263345" y="6096"/>
                              </a:lnTo>
                              <a:lnTo>
                                <a:pt x="4955349" y="6096"/>
                              </a:lnTo>
                              <a:lnTo>
                                <a:pt x="4955349" y="0"/>
                              </a:lnTo>
                              <a:close/>
                            </a:path>
                            <a:path w="6124575" h="1175385">
                              <a:moveTo>
                                <a:pt x="4955413" y="804926"/>
                              </a:moveTo>
                              <a:lnTo>
                                <a:pt x="4107764" y="804926"/>
                              </a:lnTo>
                              <a:lnTo>
                                <a:pt x="4101668" y="804926"/>
                              </a:lnTo>
                              <a:lnTo>
                                <a:pt x="4101668" y="811022"/>
                              </a:lnTo>
                              <a:lnTo>
                                <a:pt x="4101668" y="987806"/>
                              </a:lnTo>
                              <a:lnTo>
                                <a:pt x="3391484" y="987806"/>
                              </a:lnTo>
                              <a:lnTo>
                                <a:pt x="3391484" y="811022"/>
                              </a:lnTo>
                              <a:lnTo>
                                <a:pt x="4101668" y="811022"/>
                              </a:lnTo>
                              <a:lnTo>
                                <a:pt x="4101668" y="804926"/>
                              </a:lnTo>
                              <a:lnTo>
                                <a:pt x="3391484" y="804926"/>
                              </a:lnTo>
                              <a:lnTo>
                                <a:pt x="3385439" y="804926"/>
                              </a:lnTo>
                              <a:lnTo>
                                <a:pt x="2167458" y="804926"/>
                              </a:lnTo>
                              <a:lnTo>
                                <a:pt x="2167458" y="811022"/>
                              </a:lnTo>
                              <a:lnTo>
                                <a:pt x="3385388" y="811022"/>
                              </a:lnTo>
                              <a:lnTo>
                                <a:pt x="3385388" y="987806"/>
                              </a:lnTo>
                              <a:lnTo>
                                <a:pt x="2167458" y="987806"/>
                              </a:lnTo>
                              <a:lnTo>
                                <a:pt x="2167458" y="993902"/>
                              </a:lnTo>
                              <a:lnTo>
                                <a:pt x="4955413" y="993902"/>
                              </a:lnTo>
                              <a:lnTo>
                                <a:pt x="4955413" y="987806"/>
                              </a:lnTo>
                              <a:lnTo>
                                <a:pt x="4107764" y="987806"/>
                              </a:lnTo>
                              <a:lnTo>
                                <a:pt x="4107764" y="811022"/>
                              </a:lnTo>
                              <a:lnTo>
                                <a:pt x="4955413" y="811022"/>
                              </a:lnTo>
                              <a:lnTo>
                                <a:pt x="4955413" y="804926"/>
                              </a:lnTo>
                              <a:close/>
                            </a:path>
                            <a:path w="6124575" h="1175385">
                              <a:moveTo>
                                <a:pt x="6118225" y="1169162"/>
                              </a:moveTo>
                              <a:lnTo>
                                <a:pt x="6096" y="1169162"/>
                              </a:lnTo>
                              <a:lnTo>
                                <a:pt x="6096" y="993914"/>
                              </a:lnTo>
                              <a:lnTo>
                                <a:pt x="0" y="993914"/>
                              </a:lnTo>
                              <a:lnTo>
                                <a:pt x="0" y="1169162"/>
                              </a:lnTo>
                              <a:lnTo>
                                <a:pt x="0" y="1175258"/>
                              </a:lnTo>
                              <a:lnTo>
                                <a:pt x="6096" y="1175258"/>
                              </a:lnTo>
                              <a:lnTo>
                                <a:pt x="6118225" y="1175258"/>
                              </a:lnTo>
                              <a:lnTo>
                                <a:pt x="6118225" y="1169162"/>
                              </a:lnTo>
                              <a:close/>
                            </a:path>
                            <a:path w="6124575" h="1175385">
                              <a:moveTo>
                                <a:pt x="6124384" y="993914"/>
                              </a:moveTo>
                              <a:lnTo>
                                <a:pt x="6118301" y="993914"/>
                              </a:lnTo>
                              <a:lnTo>
                                <a:pt x="6118301" y="1169162"/>
                              </a:lnTo>
                              <a:lnTo>
                                <a:pt x="6118301" y="1175258"/>
                              </a:lnTo>
                              <a:lnTo>
                                <a:pt x="6124384" y="1175258"/>
                              </a:lnTo>
                              <a:lnTo>
                                <a:pt x="6124384" y="1169162"/>
                              </a:lnTo>
                              <a:lnTo>
                                <a:pt x="6124384" y="993914"/>
                              </a:lnTo>
                              <a:close/>
                            </a:path>
                            <a:path w="6124575" h="1175385">
                              <a:moveTo>
                                <a:pt x="6124384" y="0"/>
                              </a:moveTo>
                              <a:lnTo>
                                <a:pt x="6118301" y="0"/>
                              </a:lnTo>
                              <a:lnTo>
                                <a:pt x="4961585" y="0"/>
                              </a:lnTo>
                              <a:lnTo>
                                <a:pt x="4955489" y="0"/>
                              </a:lnTo>
                              <a:lnTo>
                                <a:pt x="4955489" y="6096"/>
                              </a:lnTo>
                              <a:lnTo>
                                <a:pt x="4955489" y="993902"/>
                              </a:lnTo>
                              <a:lnTo>
                                <a:pt x="4961585" y="993902"/>
                              </a:lnTo>
                              <a:lnTo>
                                <a:pt x="6118301" y="993902"/>
                              </a:lnTo>
                              <a:lnTo>
                                <a:pt x="6124384" y="993902"/>
                              </a:lnTo>
                              <a:lnTo>
                                <a:pt x="6124384" y="987806"/>
                              </a:lnTo>
                              <a:lnTo>
                                <a:pt x="6118301" y="987806"/>
                              </a:lnTo>
                              <a:lnTo>
                                <a:pt x="4961585" y="987806"/>
                              </a:lnTo>
                              <a:lnTo>
                                <a:pt x="4961585" y="811022"/>
                              </a:lnTo>
                              <a:lnTo>
                                <a:pt x="4961585" y="6096"/>
                              </a:lnTo>
                              <a:lnTo>
                                <a:pt x="6118301" y="6096"/>
                              </a:lnTo>
                              <a:lnTo>
                                <a:pt x="6118301" y="531876"/>
                              </a:lnTo>
                              <a:lnTo>
                                <a:pt x="6124384" y="531876"/>
                              </a:lnTo>
                              <a:lnTo>
                                <a:pt x="6124384" y="6096"/>
                              </a:lnTo>
                              <a:lnTo>
                                <a:pt x="6124384"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1" cstate="print"/>
                        <a:stretch>
                          <a:fillRect/>
                        </a:stretch>
                      </pic:blipFill>
                      <pic:spPr>
                        <a:xfrm>
                          <a:off x="72021" y="78105"/>
                          <a:ext cx="791209" cy="836929"/>
                        </a:xfrm>
                        <a:prstGeom prst="rect">
                          <a:avLst/>
                        </a:prstGeom>
                      </pic:spPr>
                    </pic:pic>
                    <pic:pic xmlns:pic="http://schemas.openxmlformats.org/drawingml/2006/picture">
                      <pic:nvPicPr>
                        <pic:cNvPr id="4" name="Image 4"/>
                        <pic:cNvPicPr/>
                      </pic:nvPicPr>
                      <pic:blipFill>
                        <a:blip r:embed="rId2" cstate="print"/>
                        <a:stretch>
                          <a:fillRect/>
                        </a:stretch>
                      </pic:blipFill>
                      <pic:spPr>
                        <a:xfrm>
                          <a:off x="5095443" y="87630"/>
                          <a:ext cx="898524" cy="845820"/>
                        </a:xfrm>
                        <a:prstGeom prst="rect">
                          <a:avLst/>
                        </a:prstGeom>
                      </pic:spPr>
                    </pic:pic>
                  </wpg:wgp>
                </a:graphicData>
              </a:graphic>
              <wp14:sizeRelV relativeFrom="margin">
                <wp14:pctHeight>0</wp14:pctHeight>
              </wp14:sizeRelV>
            </wp:anchor>
          </w:drawing>
        </mc:Choice>
        <mc:Fallback xmlns:pic="http://schemas.openxmlformats.org/drawingml/2006/picture" xmlns:a="http://schemas.openxmlformats.org/drawingml/2006/main">
          <w:pict>
            <v:group id="Group 1" style="position:absolute;margin-left:79.1pt;margin-top:36pt;width:482.25pt;height:92.55pt;z-index:-16130560;mso-wrap-distance-left:0;mso-wrap-distance-right:0;mso-position-horizontal-relative:page;mso-position-vertical-relative:page;mso-height-relative:margin" coordsize="61245,11753" o:spid="_x0000_s1026" w14:anchorId="05E70C9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">
              <v:shape id="Graphic 2" style="position:absolute;width:61245;height:11753;visibility:visible;mso-wrap-style:square;v-text-anchor:top" coordsize="6124575,1175385" o:spid="_x0000_s1027" fillcolor="black" stroked="f" path="m1263332,r-6045,l6096,,,,,6096,,531876r,6096l6096,537972r,-6096l6096,6096r1251153,l1257249,987806r-1245057,l6096,987806r-6096,l,993902r1263332,l1263332,987806r,-981710l1263332,xem2161286,987806r-897941,l1263345,993902r897941,l2161286,987806xem2161286,804926r-897941,l1263345,811022r897941,l2161286,804926xem2167445,804926r-6083,l2161362,811022r,176784l2161362,993902r6083,l2167445,987806r,-176784l2167445,804926xem4955349,531876r-3692004,l1263345,537972r3692004,l4955349,531876xem4955349,l1263345,r,6096l4955349,6096r,-6096xem4955413,804926r-847649,l4101668,804926r,6096l4101668,987806r-710184,l3391484,811022r710184,l4101668,804926r-710184,l3385439,804926r-1217981,l2167458,811022r1217930,l3385388,987806r-1217930,l2167458,993902r2787955,l4955413,987806r-847649,l4107764,811022r847649,l4955413,804926xem6118225,1169162r-6112129,l6096,993914r-6096,l,1169162r,6096l6096,1175258r6112129,l6118225,1169162xem6124384,993914r-6083,l6118301,1169162r,6096l6124384,1175258r,-6096l6124384,993914xem6124384,r-6083,l4961585,r-6096,l4955489,6096r,987806l4961585,993902r1156716,l6124384,993902r,-6096l6118301,987806r-1156716,l4961585,811022r,-804926l6118301,6096r,525780l6124384,531876r,-525780l61243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3" style="position:absolute;left:720;top:781;width:7912;height:836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">
                <v:imagedata o:title="" r:id="rId3"/>
              </v:shape>
              <v:shape id="Image 4" style="position:absolute;left:50954;top:876;width:8985;height:845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">
                <v:imagedata o:title="" r:id="rId4"/>
              </v:shape>
              <w10:wrap anchorx="page" anchory="page"/>
            </v:group>
          </w:pict>
        </mc:Fallback>
      </mc:AlternateContent>
    </w:r>
    <w:r w:rsidR="0057370F">
      <w:rPr>
        <w:noProof/>
        <w:sz w:val="20"/>
        <w:lang w:val="es-CO" w:eastAsia="es-CO"/>
      </w:rPr>
      <mc:AlternateContent>
        <mc:Choice Requires="wps">
          <w:drawing>
            <wp:anchor distT="0" distB="0" distL="0" distR="0" simplePos="0" relativeHeight="251658242" behindDoc="1" locked="0" layoutInCell="1" allowOverlap="1" wp14:anchorId="0D9ECB30" wp14:editId="07777777">
              <wp:simplePos x="0" y="0"/>
              <wp:positionH relativeFrom="page">
                <wp:posOffset>2507107</wp:posOffset>
              </wp:positionH>
              <wp:positionV relativeFrom="page">
                <wp:posOffset>1281589</wp:posOffset>
              </wp:positionV>
              <wp:extent cx="421005" cy="15367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1005" cy="153670"/>
                      </a:xfrm>
                      <a:prstGeom prst="rect">
                        <a:avLst/>
                      </a:prstGeom>
                    </wps:spPr>
                    <wps:txbx>
                      <w:txbxContent>
                        <w:p w:rsidR="0057370F" w:rsidRDefault="0057370F" w14:paraId="686D3AE4" w14:textId="77777777">
                          <w:pPr>
                            <w:spacing w:before="14"/>
                            <w:ind w:left="20"/>
                            <w:rPr>
                              <w:sz w:val="18"/>
                            </w:rPr>
                          </w:pPr>
                          <w:r>
                            <w:rPr>
                              <w:spacing w:val="-2"/>
                              <w:sz w:val="18"/>
                            </w:rPr>
                            <w:t>Código:</w:t>
                          </w:r>
                        </w:p>
                      </w:txbxContent>
                    </wps:txbx>
                    <wps:bodyPr wrap="square" lIns="0" tIns="0" rIns="0" bIns="0" rtlCol="0">
                      <a:noAutofit/>
                    </wps:bodyPr>
                  </wps:wsp>
                </a:graphicData>
              </a:graphic>
            </wp:anchor>
          </w:drawing>
        </mc:Choice>
        <mc:Fallback>
          <w:pict>
            <v:shape id="Textbox 6" style="position:absolute;margin-left:197.4pt;margin-top:100.9pt;width:33.15pt;height:12.1pt;z-index:-251658238;visibility:visible;mso-wrap-style:square;mso-wrap-distance-left:0;mso-wrap-distance-top:0;mso-wrap-distance-right:0;mso-wrap-distance-bottom:0;mso-position-horizontal:absolute;mso-position-horizontal-relative:page;mso-position-vertical:absolute;mso-position-vertical-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" w14:anchorId="0D9ECB30">
              <v:textbox inset="0,0,0,0">
                <w:txbxContent>
                  <w:p w:rsidR="0057370F" w:rsidRDefault="0057370F" w14:paraId="686D3AE4" w14:textId="77777777">
                    <w:pPr>
                      <w:spacing w:before="14"/>
                      <w:ind w:left="20"/>
                      <w:rPr>
                        <w:sz w:val="18"/>
                      </w:rPr>
                    </w:pPr>
                    <w:r>
                      <w:rPr>
                        <w:spacing w:val="-2"/>
                        <w:sz w:val="18"/>
                      </w:rPr>
                      <w:t>Código:</w:t>
                    </w:r>
                  </w:p>
                </w:txbxContent>
              </v:textbox>
              <w10:wrap anchorx="page" anchory="page"/>
            </v:shape>
          </w:pict>
        </mc:Fallback>
      </mc:AlternateContent>
    </w:r>
    <w:r w:rsidR="0057370F">
      <w:rPr>
        <w:noProof/>
        <w:sz w:val="20"/>
        <w:lang w:val="es-CO" w:eastAsia="es-CO"/>
      </w:rPr>
      <mc:AlternateContent>
        <mc:Choice Requires="wps">
          <w:drawing>
            <wp:anchor distT="0" distB="0" distL="0" distR="0" simplePos="0" relativeHeight="251658243" behindDoc="1" locked="0" layoutInCell="1" allowOverlap="1" wp14:anchorId="319F3BD6" wp14:editId="07777777">
              <wp:simplePos x="0" y="0"/>
              <wp:positionH relativeFrom="page">
                <wp:posOffset>3301110</wp:posOffset>
              </wp:positionH>
              <wp:positionV relativeFrom="page">
                <wp:posOffset>1281589</wp:posOffset>
              </wp:positionV>
              <wp:extent cx="960119" cy="15367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0119" cy="153670"/>
                      </a:xfrm>
                      <a:prstGeom prst="rect">
                        <a:avLst/>
                      </a:prstGeom>
                    </wps:spPr>
                    <wps:txbx>
                      <w:txbxContent>
                        <w:p w:rsidR="0057370F" w:rsidRDefault="0057370F" w14:paraId="6715BD70" w14:textId="0BA3B980">
                          <w:pPr>
                            <w:spacing w:before="14"/>
                            <w:ind w:left="20"/>
                            <w:rPr>
                              <w:sz w:val="18"/>
                            </w:rPr>
                          </w:pPr>
                          <w:r>
                            <w:rPr>
                              <w:spacing w:val="-2"/>
                              <w:sz w:val="18"/>
                            </w:rPr>
                            <w:t>SDS-CON-FT-</w:t>
                          </w:r>
                          <w:r>
                            <w:rPr>
                              <w:spacing w:val="-5"/>
                              <w:sz w:val="18"/>
                            </w:rPr>
                            <w:t>0</w:t>
                          </w:r>
                          <w:r w:rsidR="00E37142">
                            <w:rPr>
                              <w:spacing w:val="-5"/>
                              <w:sz w:val="18"/>
                            </w:rPr>
                            <w:t>48</w:t>
                          </w:r>
                        </w:p>
                      </w:txbxContent>
                    </wps:txbx>
                    <wps:bodyPr wrap="square" lIns="0" tIns="0" rIns="0" bIns="0" rtlCol="0">
                      <a:noAutofit/>
                    </wps:bodyPr>
                  </wps:wsp>
                </a:graphicData>
              </a:graphic>
            </wp:anchor>
          </w:drawing>
        </mc:Choice>
        <mc:Fallback>
          <w:pict>
            <v:shape id="Textbox 7" style="position:absolute;margin-left:259.95pt;margin-top:100.9pt;width:75.6pt;height:12.1pt;z-index:-251658237;visibility:visible;mso-wrap-style:square;mso-wrap-distance-left:0;mso-wrap-distance-top:0;mso-wrap-distance-right:0;mso-wrap-distance-bottom:0;mso-position-horizontal:absolute;mso-position-horizontal-relative:page;mso-position-vertical:absolute;mso-position-vertical-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" w14:anchorId="319F3BD6">
              <v:textbox inset="0,0,0,0">
                <w:txbxContent>
                  <w:p w:rsidR="0057370F" w:rsidRDefault="0057370F" w14:paraId="6715BD70" w14:textId="0BA3B980">
                    <w:pPr>
                      <w:spacing w:before="14"/>
                      <w:ind w:left="20"/>
                      <w:rPr>
                        <w:sz w:val="18"/>
                      </w:rPr>
                    </w:pPr>
                    <w:r>
                      <w:rPr>
                        <w:spacing w:val="-2"/>
                        <w:sz w:val="18"/>
                      </w:rPr>
                      <w:t>SDS-CON-FT-</w:t>
                    </w:r>
                    <w:r>
                      <w:rPr>
                        <w:spacing w:val="-5"/>
                        <w:sz w:val="18"/>
                      </w:rPr>
                      <w:t>0</w:t>
                    </w:r>
                    <w:r w:rsidR="00E37142">
                      <w:rPr>
                        <w:spacing w:val="-5"/>
                        <w:sz w:val="18"/>
                      </w:rPr>
                      <w:t>48</w:t>
                    </w:r>
                  </w:p>
                </w:txbxContent>
              </v:textbox>
              <w10:wrap anchorx="page" anchory="page"/>
            </v:shape>
          </w:pict>
        </mc:Fallback>
      </mc:AlternateContent>
    </w:r>
    <w:r w:rsidR="0057370F">
      <w:rPr>
        <w:noProof/>
        <w:sz w:val="20"/>
        <w:lang w:val="es-CO" w:eastAsia="es-CO"/>
      </w:rPr>
      <mc:AlternateContent>
        <mc:Choice Requires="wps">
          <w:drawing>
            <wp:anchor distT="0" distB="0" distL="0" distR="0" simplePos="0" relativeHeight="251658244" behindDoc="1" locked="0" layoutInCell="1" allowOverlap="1" wp14:anchorId="09949D02" wp14:editId="07777777">
              <wp:simplePos x="0" y="0"/>
              <wp:positionH relativeFrom="page">
                <wp:posOffset>4528184</wp:posOffset>
              </wp:positionH>
              <wp:positionV relativeFrom="page">
                <wp:posOffset>1281589</wp:posOffset>
              </wp:positionV>
              <wp:extent cx="445770" cy="15367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770" cy="153670"/>
                      </a:xfrm>
                      <a:prstGeom prst="rect">
                        <a:avLst/>
                      </a:prstGeom>
                    </wps:spPr>
                    <wps:txbx>
                      <w:txbxContent>
                        <w:p w:rsidR="0057370F" w:rsidRDefault="0057370F" w14:paraId="0A75F81D" w14:textId="77777777">
                          <w:pPr>
                            <w:spacing w:before="14"/>
                            <w:ind w:left="20"/>
                            <w:rPr>
                              <w:sz w:val="18"/>
                            </w:rPr>
                          </w:pPr>
                          <w:r>
                            <w:rPr>
                              <w:spacing w:val="-2"/>
                              <w:sz w:val="18"/>
                            </w:rPr>
                            <w:t>Versión:</w:t>
                          </w:r>
                        </w:p>
                      </w:txbxContent>
                    </wps:txbx>
                    <wps:bodyPr wrap="square" lIns="0" tIns="0" rIns="0" bIns="0" rtlCol="0">
                      <a:noAutofit/>
                    </wps:bodyPr>
                  </wps:wsp>
                </a:graphicData>
              </a:graphic>
            </wp:anchor>
          </w:drawing>
        </mc:Choice>
        <mc:Fallback>
          <w:pict>
            <v:shape id="Textbox 8" style="position:absolute;margin-left:356.55pt;margin-top:100.9pt;width:35.1pt;height:12.1pt;z-index:-251658236;visibility:visible;mso-wrap-style:square;mso-wrap-distance-left:0;mso-wrap-distance-top:0;mso-wrap-distance-right:0;mso-wrap-distance-bottom:0;mso-position-horizontal:absolute;mso-position-horizontal-relative:page;mso-position-vertical:absolute;mso-position-vertical-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" w14:anchorId="09949D02">
              <v:textbox inset="0,0,0,0">
                <w:txbxContent>
                  <w:p w:rsidR="0057370F" w:rsidRDefault="0057370F" w14:paraId="0A75F81D" w14:textId="77777777">
                    <w:pPr>
                      <w:spacing w:before="14"/>
                      <w:ind w:left="20"/>
                      <w:rPr>
                        <w:sz w:val="18"/>
                      </w:rPr>
                    </w:pPr>
                    <w:r>
                      <w:rPr>
                        <w:spacing w:val="-2"/>
                        <w:sz w:val="18"/>
                      </w:rPr>
                      <w:t>Versión:</w:t>
                    </w:r>
                  </w:p>
                </w:txbxContent>
              </v:textbox>
              <w10:wrap anchorx="page" anchory="page"/>
            </v:shape>
          </w:pict>
        </mc:Fallback>
      </mc:AlternateContent>
    </w:r>
    <w:r w:rsidR="0057370F">
      <w:rPr>
        <w:noProof/>
        <w:sz w:val="20"/>
        <w:lang w:val="es-CO" w:eastAsia="es-CO"/>
      </w:rPr>
      <mc:AlternateContent>
        <mc:Choice Requires="wps">
          <w:drawing>
            <wp:anchor distT="0" distB="0" distL="0" distR="0" simplePos="0" relativeHeight="251658245" behindDoc="1" locked="0" layoutInCell="1" allowOverlap="1" wp14:anchorId="379B38C5" wp14:editId="07777777">
              <wp:simplePos x="0" y="0"/>
              <wp:positionH relativeFrom="page">
                <wp:posOffset>5491353</wp:posOffset>
              </wp:positionH>
              <wp:positionV relativeFrom="page">
                <wp:posOffset>1281589</wp:posOffset>
              </wp:positionV>
              <wp:extent cx="153670" cy="15367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53670"/>
                      </a:xfrm>
                      <a:prstGeom prst="rect">
                        <a:avLst/>
                      </a:prstGeom>
                    </wps:spPr>
                    <wps:txbx>
                      <w:txbxContent>
                        <w:p w:rsidRPr="00E37142" w:rsidR="0057370F" w:rsidRDefault="00E37142" w14:paraId="39F18D26" w14:textId="1B2D4E1C">
                          <w:pPr>
                            <w:spacing w:before="14"/>
                            <w:ind w:left="20"/>
                            <w:rPr>
                              <w:sz w:val="18"/>
                              <w:lang w:val="es-MX"/>
                            </w:rPr>
                          </w:pPr>
                          <w:r>
                            <w:rPr>
                              <w:sz w:val="18"/>
                              <w:lang w:val="es-MX"/>
                            </w:rPr>
                            <w:t>7</w:t>
                          </w:r>
                        </w:p>
                      </w:txbxContent>
                    </wps:txbx>
                    <wps:bodyPr wrap="square" lIns="0" tIns="0" rIns="0" bIns="0" rtlCol="0">
                      <a:noAutofit/>
                    </wps:bodyPr>
                  </wps:wsp>
                </a:graphicData>
              </a:graphic>
            </wp:anchor>
          </w:drawing>
        </mc:Choice>
        <mc:Fallback>
          <w:pict>
            <v:shape id="Textbox 9" style="position:absolute;margin-left:432.4pt;margin-top:100.9pt;width:12.1pt;height:12.1pt;z-index:-251658235;visibility:visible;mso-wrap-style:square;mso-wrap-distance-left:0;mso-wrap-distance-top:0;mso-wrap-distance-right:0;mso-wrap-distance-bottom:0;mso-position-horizontal:absolute;mso-position-horizontal-relative:page;mso-position-vertical:absolute;mso-position-vertical-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" w14:anchorId="379B38C5">
              <v:textbox inset="0,0,0,0">
                <w:txbxContent>
                  <w:p w:rsidRPr="00E37142" w:rsidR="0057370F" w:rsidRDefault="00E37142" w14:paraId="39F18D26" w14:textId="1B2D4E1C">
                    <w:pPr>
                      <w:spacing w:before="14"/>
                      <w:ind w:left="20"/>
                      <w:rPr>
                        <w:sz w:val="18"/>
                        <w:lang w:val="es-MX"/>
                      </w:rPr>
                    </w:pPr>
                    <w:r>
                      <w:rPr>
                        <w:sz w:val="18"/>
                        <w:lang w:val="es-MX"/>
                      </w:rPr>
                      <w:t>7</w:t>
                    </w:r>
                  </w:p>
                </w:txbxContent>
              </v:textbox>
              <w10:wrap anchorx="page" anchory="page"/>
            </v:shape>
          </w:pict>
        </mc:Fallback>
      </mc:AlternateContent>
    </w:r>
    <w:r w:rsidR="0057370F">
      <w:rPr>
        <w:noProof/>
        <w:sz w:val="20"/>
        <w:lang w:val="es-CO" w:eastAsia="es-CO"/>
      </w:rPr>
      <mc:AlternateContent>
        <mc:Choice Requires="wps">
          <w:drawing>
            <wp:anchor distT="0" distB="0" distL="0" distR="0" simplePos="0" relativeHeight="251658246" behindDoc="1" locked="0" layoutInCell="1" allowOverlap="1" wp14:anchorId="0D3F9C0E" wp14:editId="07777777">
              <wp:simplePos x="0" y="0"/>
              <wp:positionH relativeFrom="page">
                <wp:posOffset>1063548</wp:posOffset>
              </wp:positionH>
              <wp:positionV relativeFrom="page">
                <wp:posOffset>1470934</wp:posOffset>
              </wp:positionV>
              <wp:extent cx="5165725" cy="1397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5725" cy="139700"/>
                      </a:xfrm>
                      <a:prstGeom prst="rect">
                        <a:avLst/>
                      </a:prstGeom>
                    </wps:spPr>
                    <wps:txbx>
                      <w:txbxContent>
                        <w:p w:rsidR="0057370F" w:rsidRDefault="0057370F" w14:paraId="047A5456" w14:textId="77777777">
                          <w:pPr>
                            <w:spacing w:before="15"/>
                            <w:ind w:left="20"/>
                            <w:rPr>
                              <w:sz w:val="16"/>
                            </w:rPr>
                          </w:pPr>
                          <w:r>
                            <w:rPr>
                              <w:sz w:val="16"/>
                            </w:rPr>
                            <w:t>Elaboro:</w:t>
                          </w:r>
                          <w:r>
                            <w:rPr>
                              <w:spacing w:val="-6"/>
                              <w:sz w:val="16"/>
                            </w:rPr>
                            <w:t xml:space="preserve"> </w:t>
                          </w:r>
                          <w:r>
                            <w:rPr>
                              <w:sz w:val="16"/>
                            </w:rPr>
                            <w:t>Carlos</w:t>
                          </w:r>
                          <w:r>
                            <w:rPr>
                              <w:spacing w:val="-6"/>
                              <w:sz w:val="16"/>
                            </w:rPr>
                            <w:t xml:space="preserve"> </w:t>
                          </w:r>
                          <w:r>
                            <w:rPr>
                              <w:sz w:val="16"/>
                            </w:rPr>
                            <w:t>Andres</w:t>
                          </w:r>
                          <w:r>
                            <w:rPr>
                              <w:spacing w:val="-6"/>
                              <w:sz w:val="16"/>
                            </w:rPr>
                            <w:t xml:space="preserve"> </w:t>
                          </w:r>
                          <w:r>
                            <w:rPr>
                              <w:sz w:val="16"/>
                            </w:rPr>
                            <w:t>Montaña</w:t>
                          </w:r>
                          <w:r>
                            <w:rPr>
                              <w:spacing w:val="-7"/>
                              <w:sz w:val="16"/>
                            </w:rPr>
                            <w:t xml:space="preserve"> </w:t>
                          </w:r>
                          <w:r>
                            <w:rPr>
                              <w:sz w:val="16"/>
                            </w:rPr>
                            <w:t>Buitrago/</w:t>
                          </w:r>
                          <w:r>
                            <w:rPr>
                              <w:spacing w:val="-5"/>
                              <w:sz w:val="16"/>
                            </w:rPr>
                            <w:t xml:space="preserve"> </w:t>
                          </w:r>
                          <w:r>
                            <w:rPr>
                              <w:sz w:val="16"/>
                            </w:rPr>
                            <w:t>Revisó:</w:t>
                          </w:r>
                          <w:r>
                            <w:rPr>
                              <w:spacing w:val="-6"/>
                              <w:sz w:val="16"/>
                            </w:rPr>
                            <w:t xml:space="preserve"> </w:t>
                          </w:r>
                          <w:r>
                            <w:rPr>
                              <w:sz w:val="16"/>
                            </w:rPr>
                            <w:t>Nureidis</w:t>
                          </w:r>
                          <w:r>
                            <w:rPr>
                              <w:spacing w:val="-2"/>
                              <w:sz w:val="16"/>
                            </w:rPr>
                            <w:t xml:space="preserve"> </w:t>
                          </w:r>
                          <w:r>
                            <w:rPr>
                              <w:sz w:val="16"/>
                            </w:rPr>
                            <w:t>Torres</w:t>
                          </w:r>
                          <w:r>
                            <w:rPr>
                              <w:spacing w:val="-8"/>
                              <w:sz w:val="16"/>
                            </w:rPr>
                            <w:t xml:space="preserve"> </w:t>
                          </w:r>
                          <w:r>
                            <w:rPr>
                              <w:sz w:val="16"/>
                            </w:rPr>
                            <w:t>Vivas/</w:t>
                          </w:r>
                          <w:r>
                            <w:rPr>
                              <w:spacing w:val="-5"/>
                              <w:sz w:val="16"/>
                            </w:rPr>
                            <w:t xml:space="preserve"> </w:t>
                          </w:r>
                          <w:r>
                            <w:rPr>
                              <w:sz w:val="16"/>
                            </w:rPr>
                            <w:t>Aprobó</w:t>
                          </w:r>
                          <w:r>
                            <w:rPr>
                              <w:spacing w:val="-7"/>
                              <w:sz w:val="16"/>
                            </w:rPr>
                            <w:t xml:space="preserve"> </w:t>
                          </w:r>
                          <w:r>
                            <w:rPr>
                              <w:sz w:val="16"/>
                            </w:rPr>
                            <w:t>Katty</w:t>
                          </w:r>
                          <w:r>
                            <w:rPr>
                              <w:spacing w:val="-8"/>
                              <w:sz w:val="16"/>
                            </w:rPr>
                            <w:t xml:space="preserve"> </w:t>
                          </w:r>
                          <w:r>
                            <w:rPr>
                              <w:sz w:val="16"/>
                            </w:rPr>
                            <w:t>Jhoana</w:t>
                          </w:r>
                          <w:r>
                            <w:rPr>
                              <w:spacing w:val="-4"/>
                              <w:sz w:val="16"/>
                            </w:rPr>
                            <w:t xml:space="preserve"> </w:t>
                          </w:r>
                          <w:r>
                            <w:rPr>
                              <w:sz w:val="16"/>
                            </w:rPr>
                            <w:t>Rodríguez</w:t>
                          </w:r>
                          <w:r>
                            <w:rPr>
                              <w:spacing w:val="-3"/>
                              <w:sz w:val="16"/>
                            </w:rPr>
                            <w:t xml:space="preserve"> </w:t>
                          </w:r>
                          <w:r>
                            <w:rPr>
                              <w:spacing w:val="-2"/>
                              <w:sz w:val="16"/>
                            </w:rPr>
                            <w:t>Lozano</w:t>
                          </w:r>
                        </w:p>
                      </w:txbxContent>
                    </wps:txbx>
                    <wps:bodyPr wrap="square" lIns="0" tIns="0" rIns="0" bIns="0" rtlCol="0">
                      <a:noAutofit/>
                    </wps:bodyPr>
                  </wps:wsp>
                </a:graphicData>
              </a:graphic>
            </wp:anchor>
          </w:drawing>
        </mc:Choice>
        <mc:Fallback>
          <w:pict>
            <v:shape id="Textbox 10" style="position:absolute;margin-left:83.75pt;margin-top:115.8pt;width:406.75pt;height:11pt;z-index:-251658234;visibility:visible;mso-wrap-style:square;mso-wrap-distance-left:0;mso-wrap-distance-top:0;mso-wrap-distance-right:0;mso-wrap-distance-bottom:0;mso-position-horizontal:absolute;mso-position-horizontal-relative:page;mso-position-vertical:absolute;mso-position-vertical-relative:page;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" w14:anchorId="0D3F9C0E">
              <v:textbox inset="0,0,0,0">
                <w:txbxContent>
                  <w:p w:rsidR="0057370F" w:rsidRDefault="0057370F" w14:paraId="047A5456" w14:textId="77777777">
                    <w:pPr>
                      <w:spacing w:before="15"/>
                      <w:ind w:left="20"/>
                      <w:rPr>
                        <w:sz w:val="16"/>
                      </w:rPr>
                    </w:pPr>
                    <w:r>
                      <w:rPr>
                        <w:sz w:val="16"/>
                      </w:rPr>
                      <w:t>Elaboro:</w:t>
                    </w:r>
                    <w:r>
                      <w:rPr>
                        <w:spacing w:val="-6"/>
                        <w:sz w:val="16"/>
                      </w:rPr>
                      <w:t xml:space="preserve"> </w:t>
                    </w:r>
                    <w:r>
                      <w:rPr>
                        <w:sz w:val="16"/>
                      </w:rPr>
                      <w:t>Carlos</w:t>
                    </w:r>
                    <w:r>
                      <w:rPr>
                        <w:spacing w:val="-6"/>
                        <w:sz w:val="16"/>
                      </w:rPr>
                      <w:t xml:space="preserve"> </w:t>
                    </w:r>
                    <w:r>
                      <w:rPr>
                        <w:sz w:val="16"/>
                      </w:rPr>
                      <w:t>Andres</w:t>
                    </w:r>
                    <w:r>
                      <w:rPr>
                        <w:spacing w:val="-6"/>
                        <w:sz w:val="16"/>
                      </w:rPr>
                      <w:t xml:space="preserve"> </w:t>
                    </w:r>
                    <w:r>
                      <w:rPr>
                        <w:sz w:val="16"/>
                      </w:rPr>
                      <w:t>Montaña</w:t>
                    </w:r>
                    <w:r>
                      <w:rPr>
                        <w:spacing w:val="-7"/>
                        <w:sz w:val="16"/>
                      </w:rPr>
                      <w:t xml:space="preserve"> </w:t>
                    </w:r>
                    <w:r>
                      <w:rPr>
                        <w:sz w:val="16"/>
                      </w:rPr>
                      <w:t>Buitrago/</w:t>
                    </w:r>
                    <w:r>
                      <w:rPr>
                        <w:spacing w:val="-5"/>
                        <w:sz w:val="16"/>
                      </w:rPr>
                      <w:t xml:space="preserve"> </w:t>
                    </w:r>
                    <w:r>
                      <w:rPr>
                        <w:sz w:val="16"/>
                      </w:rPr>
                      <w:t>Revisó:</w:t>
                    </w:r>
                    <w:r>
                      <w:rPr>
                        <w:spacing w:val="-6"/>
                        <w:sz w:val="16"/>
                      </w:rPr>
                      <w:t xml:space="preserve"> </w:t>
                    </w:r>
                    <w:r>
                      <w:rPr>
                        <w:sz w:val="16"/>
                      </w:rPr>
                      <w:t>Nureidis</w:t>
                    </w:r>
                    <w:r>
                      <w:rPr>
                        <w:spacing w:val="-2"/>
                        <w:sz w:val="16"/>
                      </w:rPr>
                      <w:t xml:space="preserve"> </w:t>
                    </w:r>
                    <w:r>
                      <w:rPr>
                        <w:sz w:val="16"/>
                      </w:rPr>
                      <w:t>Torres</w:t>
                    </w:r>
                    <w:r>
                      <w:rPr>
                        <w:spacing w:val="-8"/>
                        <w:sz w:val="16"/>
                      </w:rPr>
                      <w:t xml:space="preserve"> </w:t>
                    </w:r>
                    <w:r>
                      <w:rPr>
                        <w:sz w:val="16"/>
                      </w:rPr>
                      <w:t>Vivas/</w:t>
                    </w:r>
                    <w:r>
                      <w:rPr>
                        <w:spacing w:val="-5"/>
                        <w:sz w:val="16"/>
                      </w:rPr>
                      <w:t xml:space="preserve"> </w:t>
                    </w:r>
                    <w:r>
                      <w:rPr>
                        <w:sz w:val="16"/>
                      </w:rPr>
                      <w:t>Aprobó</w:t>
                    </w:r>
                    <w:r>
                      <w:rPr>
                        <w:spacing w:val="-7"/>
                        <w:sz w:val="16"/>
                      </w:rPr>
                      <w:t xml:space="preserve"> </w:t>
                    </w:r>
                    <w:r>
                      <w:rPr>
                        <w:sz w:val="16"/>
                      </w:rPr>
                      <w:t>Katty</w:t>
                    </w:r>
                    <w:r>
                      <w:rPr>
                        <w:spacing w:val="-8"/>
                        <w:sz w:val="16"/>
                      </w:rPr>
                      <w:t xml:space="preserve"> </w:t>
                    </w:r>
                    <w:r>
                      <w:rPr>
                        <w:sz w:val="16"/>
                      </w:rPr>
                      <w:t>Jhoana</w:t>
                    </w:r>
                    <w:r>
                      <w:rPr>
                        <w:spacing w:val="-4"/>
                        <w:sz w:val="16"/>
                      </w:rPr>
                      <w:t xml:space="preserve"> </w:t>
                    </w:r>
                    <w:r>
                      <w:rPr>
                        <w:sz w:val="16"/>
                      </w:rPr>
                      <w:t>Rodríguez</w:t>
                    </w:r>
                    <w:r>
                      <w:rPr>
                        <w:spacing w:val="-3"/>
                        <w:sz w:val="16"/>
                      </w:rPr>
                      <w:t xml:space="preserve"> </w:t>
                    </w:r>
                    <w:r>
                      <w:rPr>
                        <w:spacing w:val="-2"/>
                        <w:sz w:val="16"/>
                      </w:rPr>
                      <w:t>Lozano</w:t>
                    </w:r>
                  </w:p>
                </w:txbxContent>
              </v:textbox>
              <w10:wrap anchorx="page" anchory="page"/>
            </v:shape>
          </w:pict>
        </mc:Fallback>
      </mc:AlternateConten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636F72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C13882"/>
    <w:multiLevelType w:val="hybridMultilevel"/>
    <w:tmpl w:val="C23E654E"/>
    <w:lvl w:ilvl="0" w:tplc="240A000B">
      <w:start w:val="1"/>
      <w:numFmt w:val="bullet"/>
      <w:lvlText w:val=""/>
      <w:lvlJc w:val="left"/>
      <w:pPr>
        <w:ind w:left="362" w:hanging="360"/>
      </w:pPr>
      <w:rPr>
        <w:rFonts w:hint="default" w:ascii="Wingdings" w:hAnsi="Wingdings"/>
      </w:rPr>
    </w:lvl>
    <w:lvl w:ilvl="1" w:tplc="FFFFFFFF" w:tentative="1">
      <w:start w:val="1"/>
      <w:numFmt w:val="lowerLetter"/>
      <w:lvlText w:val="%2."/>
      <w:lvlJc w:val="left"/>
      <w:pPr>
        <w:ind w:left="1082" w:hanging="360"/>
      </w:pPr>
    </w:lvl>
    <w:lvl w:ilvl="2" w:tplc="FFFFFFFF" w:tentative="1">
      <w:start w:val="1"/>
      <w:numFmt w:val="lowerRoman"/>
      <w:lvlText w:val="%3."/>
      <w:lvlJc w:val="right"/>
      <w:pPr>
        <w:ind w:left="1802" w:hanging="180"/>
      </w:pPr>
    </w:lvl>
    <w:lvl w:ilvl="3" w:tplc="FFFFFFFF" w:tentative="1">
      <w:start w:val="1"/>
      <w:numFmt w:val="decimal"/>
      <w:lvlText w:val="%4."/>
      <w:lvlJc w:val="left"/>
      <w:pPr>
        <w:ind w:left="2522" w:hanging="360"/>
      </w:pPr>
    </w:lvl>
    <w:lvl w:ilvl="4" w:tplc="FFFFFFFF" w:tentative="1">
      <w:start w:val="1"/>
      <w:numFmt w:val="lowerLetter"/>
      <w:lvlText w:val="%5."/>
      <w:lvlJc w:val="left"/>
      <w:pPr>
        <w:ind w:left="3242" w:hanging="360"/>
      </w:pPr>
    </w:lvl>
    <w:lvl w:ilvl="5" w:tplc="FFFFFFFF" w:tentative="1">
      <w:start w:val="1"/>
      <w:numFmt w:val="lowerRoman"/>
      <w:lvlText w:val="%6."/>
      <w:lvlJc w:val="right"/>
      <w:pPr>
        <w:ind w:left="3962" w:hanging="180"/>
      </w:pPr>
    </w:lvl>
    <w:lvl w:ilvl="6" w:tplc="FFFFFFFF" w:tentative="1">
      <w:start w:val="1"/>
      <w:numFmt w:val="decimal"/>
      <w:lvlText w:val="%7."/>
      <w:lvlJc w:val="left"/>
      <w:pPr>
        <w:ind w:left="4682" w:hanging="360"/>
      </w:pPr>
    </w:lvl>
    <w:lvl w:ilvl="7" w:tplc="FFFFFFFF" w:tentative="1">
      <w:start w:val="1"/>
      <w:numFmt w:val="lowerLetter"/>
      <w:lvlText w:val="%8."/>
      <w:lvlJc w:val="left"/>
      <w:pPr>
        <w:ind w:left="5402" w:hanging="360"/>
      </w:pPr>
    </w:lvl>
    <w:lvl w:ilvl="8" w:tplc="FFFFFFFF" w:tentative="1">
      <w:start w:val="1"/>
      <w:numFmt w:val="lowerRoman"/>
      <w:lvlText w:val="%9."/>
      <w:lvlJc w:val="right"/>
      <w:pPr>
        <w:ind w:left="6122" w:hanging="180"/>
      </w:pPr>
    </w:lvl>
  </w:abstractNum>
  <w:abstractNum w:abstractNumId="2" w15:restartNumberingAfterBreak="0">
    <w:nsid w:val="05151FE1"/>
    <w:multiLevelType w:val="multilevel"/>
    <w:tmpl w:val="5F3ACBD6"/>
    <w:lvl w:ilvl="0">
      <w:start w:val="1"/>
      <w:numFmt w:val="decimal"/>
      <w:lvlText w:val="%1."/>
      <w:lvlJc w:val="left"/>
      <w:pPr>
        <w:ind w:left="722" w:hanging="360"/>
      </w:pPr>
      <w:rPr>
        <w:rFonts w:hint="default" w:ascii="Arial" w:hAnsi="Arial" w:eastAsia="Arial" w:cs="Arial"/>
        <w:b/>
        <w:bCs/>
        <w:i w:val="0"/>
        <w:iCs w:val="0"/>
        <w:spacing w:val="0"/>
        <w:w w:val="100"/>
        <w:sz w:val="21"/>
        <w:szCs w:val="21"/>
        <w:lang w:val="es-ES" w:eastAsia="en-US" w:bidi="ar-SA"/>
      </w:rPr>
    </w:lvl>
    <w:lvl w:ilvl="1">
      <w:start w:val="1"/>
      <w:numFmt w:val="decimal"/>
      <w:lvlText w:val="%1.%2"/>
      <w:lvlJc w:val="left"/>
      <w:pPr>
        <w:ind w:left="362" w:hanging="360"/>
      </w:pPr>
      <w:rPr>
        <w:rFonts w:hint="default" w:ascii="Arial" w:hAnsi="Arial" w:eastAsia="Arial" w:cs="Arial"/>
        <w:b/>
        <w:bCs/>
        <w:i w:val="0"/>
        <w:iCs w:val="0"/>
        <w:spacing w:val="-1"/>
        <w:w w:val="100"/>
        <w:sz w:val="21"/>
        <w:szCs w:val="21"/>
        <w:lang w:val="es-ES" w:eastAsia="en-US" w:bidi="ar-SA"/>
      </w:rPr>
    </w:lvl>
    <w:lvl w:ilvl="2">
      <w:start w:val="1"/>
      <w:numFmt w:val="decimal"/>
      <w:lvlText w:val="%1.%2.%3"/>
      <w:lvlJc w:val="left"/>
      <w:pPr>
        <w:ind w:left="643" w:hanging="584"/>
      </w:pPr>
      <w:rPr>
        <w:rFonts w:hint="default" w:ascii="Arial" w:hAnsi="Arial" w:eastAsia="Arial" w:cs="Arial"/>
        <w:b/>
        <w:bCs/>
        <w:i w:val="0"/>
        <w:iCs w:val="0"/>
        <w:spacing w:val="-1"/>
        <w:w w:val="100"/>
        <w:sz w:val="21"/>
        <w:szCs w:val="21"/>
        <w:lang w:val="es-ES" w:eastAsia="en-US" w:bidi="ar-SA"/>
      </w:rPr>
    </w:lvl>
    <w:lvl w:ilvl="3">
      <w:numFmt w:val="bullet"/>
      <w:lvlText w:val="•"/>
      <w:lvlJc w:val="left"/>
      <w:pPr>
        <w:ind w:left="720" w:hanging="584"/>
      </w:pPr>
      <w:rPr>
        <w:rFonts w:hint="default"/>
        <w:lang w:val="es-ES" w:eastAsia="en-US" w:bidi="ar-SA"/>
      </w:rPr>
    </w:lvl>
    <w:lvl w:ilvl="4">
      <w:numFmt w:val="bullet"/>
      <w:lvlText w:val="•"/>
      <w:lvlJc w:val="left"/>
      <w:pPr>
        <w:ind w:left="2001" w:hanging="584"/>
      </w:pPr>
      <w:rPr>
        <w:rFonts w:hint="default"/>
        <w:lang w:val="es-ES" w:eastAsia="en-US" w:bidi="ar-SA"/>
      </w:rPr>
    </w:lvl>
    <w:lvl w:ilvl="5">
      <w:numFmt w:val="bullet"/>
      <w:lvlText w:val="•"/>
      <w:lvlJc w:val="left"/>
      <w:pPr>
        <w:ind w:left="3283" w:hanging="584"/>
      </w:pPr>
      <w:rPr>
        <w:rFonts w:hint="default"/>
        <w:lang w:val="es-ES" w:eastAsia="en-US" w:bidi="ar-SA"/>
      </w:rPr>
    </w:lvl>
    <w:lvl w:ilvl="6">
      <w:numFmt w:val="bullet"/>
      <w:lvlText w:val="•"/>
      <w:lvlJc w:val="left"/>
      <w:pPr>
        <w:ind w:left="4565" w:hanging="584"/>
      </w:pPr>
      <w:rPr>
        <w:rFonts w:hint="default"/>
        <w:lang w:val="es-ES" w:eastAsia="en-US" w:bidi="ar-SA"/>
      </w:rPr>
    </w:lvl>
    <w:lvl w:ilvl="7">
      <w:numFmt w:val="bullet"/>
      <w:lvlText w:val="•"/>
      <w:lvlJc w:val="left"/>
      <w:pPr>
        <w:ind w:left="5847" w:hanging="584"/>
      </w:pPr>
      <w:rPr>
        <w:rFonts w:hint="default"/>
        <w:lang w:val="es-ES" w:eastAsia="en-US" w:bidi="ar-SA"/>
      </w:rPr>
    </w:lvl>
    <w:lvl w:ilvl="8">
      <w:numFmt w:val="bullet"/>
      <w:lvlText w:val="•"/>
      <w:lvlJc w:val="left"/>
      <w:pPr>
        <w:ind w:left="7128" w:hanging="584"/>
      </w:pPr>
      <w:rPr>
        <w:rFonts w:hint="default"/>
        <w:lang w:val="es-ES" w:eastAsia="en-US" w:bidi="ar-SA"/>
      </w:rPr>
    </w:lvl>
  </w:abstractNum>
  <w:abstractNum w:abstractNumId="3" w15:restartNumberingAfterBreak="0">
    <w:nsid w:val="0A423334"/>
    <w:multiLevelType w:val="multilevel"/>
    <w:tmpl w:val="FCDADC86"/>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585444E"/>
    <w:multiLevelType w:val="multilevel"/>
    <w:tmpl w:val="69FC5F40"/>
    <w:lvl w:ilvl="0">
      <w:start w:val="1"/>
      <w:numFmt w:val="decimal"/>
      <w:lvlText w:val="%1"/>
      <w:lvlJc w:val="left"/>
      <w:pPr>
        <w:ind w:left="360" w:hanging="360"/>
      </w:pPr>
      <w:rPr>
        <w:rFonts w:hint="default" w:ascii="Arial" w:hAnsi="Arial" w:eastAsia="Arial" w:cs="Arial"/>
        <w:b/>
        <w:sz w:val="21"/>
      </w:rPr>
    </w:lvl>
    <w:lvl w:ilvl="1">
      <w:start w:val="1"/>
      <w:numFmt w:val="decimal"/>
      <w:lvlText w:val="%1.%2"/>
      <w:lvlJc w:val="left"/>
      <w:pPr>
        <w:ind w:left="360" w:hanging="360"/>
      </w:pPr>
      <w:rPr>
        <w:rFonts w:hint="default" w:ascii="Arial" w:hAnsi="Arial" w:eastAsia="Arial" w:cs="Arial"/>
        <w:b/>
        <w:sz w:val="21"/>
      </w:rPr>
    </w:lvl>
    <w:lvl w:ilvl="2">
      <w:start w:val="1"/>
      <w:numFmt w:val="decimal"/>
      <w:lvlText w:val="%1.%2.%3"/>
      <w:lvlJc w:val="left"/>
      <w:pPr>
        <w:ind w:left="720" w:hanging="720"/>
      </w:pPr>
      <w:rPr>
        <w:rFonts w:hint="default" w:ascii="Arial" w:hAnsi="Arial" w:eastAsia="Arial" w:cs="Arial"/>
        <w:b/>
        <w:sz w:val="21"/>
      </w:rPr>
    </w:lvl>
    <w:lvl w:ilvl="3">
      <w:start w:val="1"/>
      <w:numFmt w:val="decimal"/>
      <w:lvlText w:val="%1.%2.%3.%4"/>
      <w:lvlJc w:val="left"/>
      <w:pPr>
        <w:ind w:left="720" w:hanging="720"/>
      </w:pPr>
      <w:rPr>
        <w:rFonts w:hint="default" w:ascii="Arial" w:hAnsi="Arial" w:eastAsia="Arial" w:cs="Arial"/>
        <w:b/>
        <w:sz w:val="21"/>
      </w:rPr>
    </w:lvl>
    <w:lvl w:ilvl="4">
      <w:start w:val="1"/>
      <w:numFmt w:val="decimal"/>
      <w:lvlText w:val="%1.%2.%3.%4.%5"/>
      <w:lvlJc w:val="left"/>
      <w:pPr>
        <w:ind w:left="1080" w:hanging="1080"/>
      </w:pPr>
      <w:rPr>
        <w:rFonts w:hint="default" w:ascii="Arial" w:hAnsi="Arial" w:eastAsia="Arial" w:cs="Arial"/>
        <w:b/>
        <w:sz w:val="21"/>
      </w:rPr>
    </w:lvl>
    <w:lvl w:ilvl="5">
      <w:start w:val="1"/>
      <w:numFmt w:val="decimal"/>
      <w:lvlText w:val="%1.%2.%3.%4.%5.%6"/>
      <w:lvlJc w:val="left"/>
      <w:pPr>
        <w:ind w:left="1080" w:hanging="1080"/>
      </w:pPr>
      <w:rPr>
        <w:rFonts w:hint="default" w:ascii="Arial" w:hAnsi="Arial" w:eastAsia="Arial" w:cs="Arial"/>
        <w:b/>
        <w:sz w:val="21"/>
      </w:rPr>
    </w:lvl>
    <w:lvl w:ilvl="6">
      <w:start w:val="1"/>
      <w:numFmt w:val="decimal"/>
      <w:lvlText w:val="%1.%2.%3.%4.%5.%6.%7"/>
      <w:lvlJc w:val="left"/>
      <w:pPr>
        <w:ind w:left="1440" w:hanging="1440"/>
      </w:pPr>
      <w:rPr>
        <w:rFonts w:hint="default" w:ascii="Arial" w:hAnsi="Arial" w:eastAsia="Arial" w:cs="Arial"/>
        <w:b/>
        <w:sz w:val="21"/>
      </w:rPr>
    </w:lvl>
    <w:lvl w:ilvl="7">
      <w:start w:val="1"/>
      <w:numFmt w:val="decimal"/>
      <w:lvlText w:val="%1.%2.%3.%4.%5.%6.%7.%8"/>
      <w:lvlJc w:val="left"/>
      <w:pPr>
        <w:ind w:left="1440" w:hanging="1440"/>
      </w:pPr>
      <w:rPr>
        <w:rFonts w:hint="default" w:ascii="Arial" w:hAnsi="Arial" w:eastAsia="Arial" w:cs="Arial"/>
        <w:b/>
        <w:sz w:val="21"/>
      </w:rPr>
    </w:lvl>
    <w:lvl w:ilvl="8">
      <w:start w:val="1"/>
      <w:numFmt w:val="decimal"/>
      <w:lvlText w:val="%1.%2.%3.%4.%5.%6.%7.%8.%9"/>
      <w:lvlJc w:val="left"/>
      <w:pPr>
        <w:ind w:left="1800" w:hanging="1800"/>
      </w:pPr>
      <w:rPr>
        <w:rFonts w:hint="default" w:ascii="Arial" w:hAnsi="Arial" w:eastAsia="Arial" w:cs="Arial"/>
        <w:b/>
        <w:sz w:val="21"/>
      </w:rPr>
    </w:lvl>
  </w:abstractNum>
  <w:abstractNum w:abstractNumId="5" w15:restartNumberingAfterBreak="0">
    <w:nsid w:val="1600249A"/>
    <w:multiLevelType w:val="multilevel"/>
    <w:tmpl w:val="BEBE07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71531D2"/>
    <w:multiLevelType w:val="multilevel"/>
    <w:tmpl w:val="903275D8"/>
    <w:lvl w:ilvl="0">
      <w:start w:val="1"/>
      <w:numFmt w:val="decimal"/>
      <w:lvlText w:val="%1"/>
      <w:lvlJc w:val="left"/>
      <w:pPr>
        <w:ind w:left="753" w:hanging="392"/>
      </w:pPr>
      <w:rPr>
        <w:rFonts w:hint="default"/>
        <w:lang w:val="es-ES" w:eastAsia="en-US" w:bidi="ar-SA"/>
      </w:rPr>
    </w:lvl>
    <w:lvl w:ilvl="1">
      <w:start w:val="1"/>
      <w:numFmt w:val="decimal"/>
      <w:lvlText w:val="%1.%2"/>
      <w:lvlJc w:val="left"/>
      <w:pPr>
        <w:ind w:left="392" w:hanging="392"/>
        <w:jc w:val="right"/>
      </w:pPr>
      <w:rPr>
        <w:rFonts w:hint="default" w:ascii="Arial" w:hAnsi="Arial" w:eastAsia="Arial" w:cs="Arial"/>
        <w:b/>
        <w:bCs/>
        <w:i w:val="0"/>
        <w:iCs w:val="0"/>
        <w:spacing w:val="-1"/>
        <w:w w:val="100"/>
        <w:sz w:val="21"/>
        <w:szCs w:val="21"/>
        <w:lang w:val="es-ES" w:eastAsia="en-US" w:bidi="ar-SA"/>
      </w:rPr>
    </w:lvl>
    <w:lvl w:ilvl="2">
      <w:numFmt w:val="bullet"/>
      <w:lvlText w:val="•"/>
      <w:lvlJc w:val="left"/>
      <w:pPr>
        <w:ind w:left="2546" w:hanging="392"/>
      </w:pPr>
      <w:rPr>
        <w:rFonts w:hint="default"/>
        <w:lang w:val="es-ES" w:eastAsia="en-US" w:bidi="ar-SA"/>
      </w:rPr>
    </w:lvl>
    <w:lvl w:ilvl="3">
      <w:numFmt w:val="bullet"/>
      <w:lvlText w:val="•"/>
      <w:lvlJc w:val="left"/>
      <w:pPr>
        <w:ind w:left="3439" w:hanging="392"/>
      </w:pPr>
      <w:rPr>
        <w:rFonts w:hint="default"/>
        <w:lang w:val="es-ES" w:eastAsia="en-US" w:bidi="ar-SA"/>
      </w:rPr>
    </w:lvl>
    <w:lvl w:ilvl="4">
      <w:numFmt w:val="bullet"/>
      <w:lvlText w:val="•"/>
      <w:lvlJc w:val="left"/>
      <w:pPr>
        <w:ind w:left="4332" w:hanging="392"/>
      </w:pPr>
      <w:rPr>
        <w:rFonts w:hint="default"/>
        <w:lang w:val="es-ES" w:eastAsia="en-US" w:bidi="ar-SA"/>
      </w:rPr>
    </w:lvl>
    <w:lvl w:ilvl="5">
      <w:numFmt w:val="bullet"/>
      <w:lvlText w:val="•"/>
      <w:lvlJc w:val="left"/>
      <w:pPr>
        <w:ind w:left="5226" w:hanging="392"/>
      </w:pPr>
      <w:rPr>
        <w:rFonts w:hint="default"/>
        <w:lang w:val="es-ES" w:eastAsia="en-US" w:bidi="ar-SA"/>
      </w:rPr>
    </w:lvl>
    <w:lvl w:ilvl="6">
      <w:numFmt w:val="bullet"/>
      <w:lvlText w:val="•"/>
      <w:lvlJc w:val="left"/>
      <w:pPr>
        <w:ind w:left="6119" w:hanging="392"/>
      </w:pPr>
      <w:rPr>
        <w:rFonts w:hint="default"/>
        <w:lang w:val="es-ES" w:eastAsia="en-US" w:bidi="ar-SA"/>
      </w:rPr>
    </w:lvl>
    <w:lvl w:ilvl="7">
      <w:numFmt w:val="bullet"/>
      <w:lvlText w:val="•"/>
      <w:lvlJc w:val="left"/>
      <w:pPr>
        <w:ind w:left="7012" w:hanging="392"/>
      </w:pPr>
      <w:rPr>
        <w:rFonts w:hint="default"/>
        <w:lang w:val="es-ES" w:eastAsia="en-US" w:bidi="ar-SA"/>
      </w:rPr>
    </w:lvl>
    <w:lvl w:ilvl="8">
      <w:numFmt w:val="bullet"/>
      <w:lvlText w:val="•"/>
      <w:lvlJc w:val="left"/>
      <w:pPr>
        <w:ind w:left="7905" w:hanging="392"/>
      </w:pPr>
      <w:rPr>
        <w:rFonts w:hint="default"/>
        <w:lang w:val="es-ES" w:eastAsia="en-US" w:bidi="ar-SA"/>
      </w:rPr>
    </w:lvl>
  </w:abstractNum>
  <w:abstractNum w:abstractNumId="7" w15:restartNumberingAfterBreak="0">
    <w:nsid w:val="25783252"/>
    <w:multiLevelType w:val="multilevel"/>
    <w:tmpl w:val="6FC093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B9B0753"/>
    <w:multiLevelType w:val="multilevel"/>
    <w:tmpl w:val="C5E2237A"/>
    <w:lvl w:ilvl="0">
      <w:start w:val="1"/>
      <w:numFmt w:val="decimal"/>
      <w:lvlText w:val="%1."/>
      <w:lvlJc w:val="left"/>
      <w:pPr>
        <w:ind w:left="706" w:hanging="706"/>
      </w:pPr>
      <w:rPr>
        <w:rFonts w:hint="default" w:ascii="Arial" w:hAnsi="Arial" w:eastAsia="Arial" w:cs="Arial"/>
        <w:b/>
        <w:bCs/>
        <w:i w:val="0"/>
        <w:iCs w:val="0"/>
        <w:spacing w:val="0"/>
        <w:w w:val="100"/>
        <w:sz w:val="21"/>
        <w:szCs w:val="21"/>
        <w:lang w:val="es-ES" w:eastAsia="en-US" w:bidi="ar-SA"/>
      </w:rPr>
    </w:lvl>
    <w:lvl w:ilvl="1">
      <w:start w:val="1"/>
      <w:numFmt w:val="decimal"/>
      <w:lvlText w:val="%2."/>
      <w:lvlJc w:val="left"/>
      <w:pPr>
        <w:ind w:left="352" w:hanging="351"/>
      </w:pPr>
      <w:rPr>
        <w:rFonts w:hint="default" w:ascii="Arial MT" w:hAnsi="Arial MT" w:eastAsia="Arial MT" w:cs="Arial MT"/>
        <w:b/>
        <w:bCs/>
        <w:i w:val="0"/>
        <w:iCs w:val="0"/>
        <w:spacing w:val="-1"/>
        <w:w w:val="100"/>
        <w:sz w:val="21"/>
        <w:szCs w:val="21"/>
        <w:lang w:val="es-ES" w:eastAsia="en-US" w:bidi="ar-SA"/>
      </w:rPr>
    </w:lvl>
    <w:lvl w:ilvl="2">
      <w:start w:val="1"/>
      <w:numFmt w:val="decimal"/>
      <w:lvlText w:val="%1.%2.%3"/>
      <w:lvlJc w:val="left"/>
      <w:pPr>
        <w:ind w:left="527" w:hanging="526"/>
      </w:pPr>
      <w:rPr>
        <w:rFonts w:hint="default"/>
        <w:spacing w:val="-1"/>
        <w:w w:val="100"/>
        <w:lang w:val="es-ES" w:eastAsia="en-US" w:bidi="ar-SA"/>
      </w:rPr>
    </w:lvl>
    <w:lvl w:ilvl="3">
      <w:start w:val="1"/>
      <w:numFmt w:val="decimal"/>
      <w:lvlText w:val="%1.%2.%3.%4"/>
      <w:lvlJc w:val="left"/>
      <w:pPr>
        <w:ind w:left="782" w:hanging="780"/>
      </w:pPr>
      <w:rPr>
        <w:rFonts w:hint="default"/>
        <w:spacing w:val="-1"/>
        <w:w w:val="100"/>
        <w:lang w:val="es-ES" w:eastAsia="en-US" w:bidi="ar-SA"/>
      </w:rPr>
    </w:lvl>
    <w:lvl w:ilvl="4">
      <w:numFmt w:val="bullet"/>
      <w:lvlText w:val="•"/>
      <w:lvlJc w:val="left"/>
      <w:pPr>
        <w:ind w:left="1060" w:hanging="780"/>
      </w:pPr>
      <w:rPr>
        <w:rFonts w:hint="default"/>
        <w:lang w:val="es-ES" w:eastAsia="en-US" w:bidi="ar-SA"/>
      </w:rPr>
    </w:lvl>
    <w:lvl w:ilvl="5">
      <w:numFmt w:val="bullet"/>
      <w:lvlText w:val="•"/>
      <w:lvlJc w:val="left"/>
      <w:pPr>
        <w:ind w:left="2498" w:hanging="780"/>
      </w:pPr>
      <w:rPr>
        <w:rFonts w:hint="default"/>
        <w:lang w:val="es-ES" w:eastAsia="en-US" w:bidi="ar-SA"/>
      </w:rPr>
    </w:lvl>
    <w:lvl w:ilvl="6">
      <w:numFmt w:val="bullet"/>
      <w:lvlText w:val="•"/>
      <w:lvlJc w:val="left"/>
      <w:pPr>
        <w:ind w:left="3937" w:hanging="780"/>
      </w:pPr>
      <w:rPr>
        <w:rFonts w:hint="default"/>
        <w:lang w:val="es-ES" w:eastAsia="en-US" w:bidi="ar-SA"/>
      </w:rPr>
    </w:lvl>
    <w:lvl w:ilvl="7">
      <w:numFmt w:val="bullet"/>
      <w:lvlText w:val="•"/>
      <w:lvlJc w:val="left"/>
      <w:pPr>
        <w:ind w:left="5376" w:hanging="780"/>
      </w:pPr>
      <w:rPr>
        <w:rFonts w:hint="default"/>
        <w:lang w:val="es-ES" w:eastAsia="en-US" w:bidi="ar-SA"/>
      </w:rPr>
    </w:lvl>
    <w:lvl w:ilvl="8">
      <w:numFmt w:val="bullet"/>
      <w:lvlText w:val="•"/>
      <w:lvlJc w:val="left"/>
      <w:pPr>
        <w:ind w:left="6814" w:hanging="780"/>
      </w:pPr>
      <w:rPr>
        <w:rFonts w:hint="default"/>
        <w:lang w:val="es-ES" w:eastAsia="en-US" w:bidi="ar-SA"/>
      </w:rPr>
    </w:lvl>
  </w:abstractNum>
  <w:abstractNum w:abstractNumId="9" w15:restartNumberingAfterBreak="0">
    <w:nsid w:val="2CA5695D"/>
    <w:multiLevelType w:val="hybridMultilevel"/>
    <w:tmpl w:val="DDBC214A"/>
    <w:lvl w:ilvl="0" w:tplc="4A6A403E">
      <w:start w:val="1"/>
      <w:numFmt w:val="decimal"/>
      <w:lvlText w:val="%1."/>
      <w:lvlJc w:val="left"/>
      <w:pPr>
        <w:ind w:left="362" w:hanging="360"/>
      </w:pPr>
      <w:rPr>
        <w:rFonts w:hint="default"/>
      </w:rPr>
    </w:lvl>
    <w:lvl w:ilvl="1" w:tplc="240A0019" w:tentative="1">
      <w:start w:val="1"/>
      <w:numFmt w:val="lowerLetter"/>
      <w:lvlText w:val="%2."/>
      <w:lvlJc w:val="left"/>
      <w:pPr>
        <w:ind w:left="1082" w:hanging="360"/>
      </w:pPr>
    </w:lvl>
    <w:lvl w:ilvl="2" w:tplc="240A001B" w:tentative="1">
      <w:start w:val="1"/>
      <w:numFmt w:val="lowerRoman"/>
      <w:lvlText w:val="%3."/>
      <w:lvlJc w:val="right"/>
      <w:pPr>
        <w:ind w:left="1802" w:hanging="180"/>
      </w:pPr>
    </w:lvl>
    <w:lvl w:ilvl="3" w:tplc="240A000F" w:tentative="1">
      <w:start w:val="1"/>
      <w:numFmt w:val="decimal"/>
      <w:lvlText w:val="%4."/>
      <w:lvlJc w:val="left"/>
      <w:pPr>
        <w:ind w:left="2522" w:hanging="360"/>
      </w:pPr>
    </w:lvl>
    <w:lvl w:ilvl="4" w:tplc="240A0019" w:tentative="1">
      <w:start w:val="1"/>
      <w:numFmt w:val="lowerLetter"/>
      <w:lvlText w:val="%5."/>
      <w:lvlJc w:val="left"/>
      <w:pPr>
        <w:ind w:left="3242" w:hanging="360"/>
      </w:pPr>
    </w:lvl>
    <w:lvl w:ilvl="5" w:tplc="240A001B" w:tentative="1">
      <w:start w:val="1"/>
      <w:numFmt w:val="lowerRoman"/>
      <w:lvlText w:val="%6."/>
      <w:lvlJc w:val="right"/>
      <w:pPr>
        <w:ind w:left="3962" w:hanging="180"/>
      </w:pPr>
    </w:lvl>
    <w:lvl w:ilvl="6" w:tplc="240A000F" w:tentative="1">
      <w:start w:val="1"/>
      <w:numFmt w:val="decimal"/>
      <w:lvlText w:val="%7."/>
      <w:lvlJc w:val="left"/>
      <w:pPr>
        <w:ind w:left="4682" w:hanging="360"/>
      </w:pPr>
    </w:lvl>
    <w:lvl w:ilvl="7" w:tplc="240A0019" w:tentative="1">
      <w:start w:val="1"/>
      <w:numFmt w:val="lowerLetter"/>
      <w:lvlText w:val="%8."/>
      <w:lvlJc w:val="left"/>
      <w:pPr>
        <w:ind w:left="5402" w:hanging="360"/>
      </w:pPr>
    </w:lvl>
    <w:lvl w:ilvl="8" w:tplc="240A001B" w:tentative="1">
      <w:start w:val="1"/>
      <w:numFmt w:val="lowerRoman"/>
      <w:lvlText w:val="%9."/>
      <w:lvlJc w:val="right"/>
      <w:pPr>
        <w:ind w:left="6122" w:hanging="180"/>
      </w:pPr>
    </w:lvl>
  </w:abstractNum>
  <w:abstractNum w:abstractNumId="10" w15:restartNumberingAfterBreak="0">
    <w:nsid w:val="2D89136D"/>
    <w:multiLevelType w:val="hybridMultilevel"/>
    <w:tmpl w:val="BC20C186"/>
    <w:lvl w:ilvl="0" w:tplc="D4FC76C0">
      <w:start w:val="1"/>
      <w:numFmt w:val="decimal"/>
      <w:lvlText w:val="%1."/>
      <w:lvlJc w:val="left"/>
      <w:pPr>
        <w:ind w:left="285" w:hanging="284"/>
      </w:pPr>
      <w:rPr>
        <w:rFonts w:hint="default"/>
        <w:spacing w:val="0"/>
        <w:w w:val="100"/>
        <w:lang w:val="es-ES" w:eastAsia="en-US" w:bidi="ar-SA"/>
      </w:rPr>
    </w:lvl>
    <w:lvl w:ilvl="1" w:tplc="34120A64">
      <w:start w:val="1"/>
      <w:numFmt w:val="lowerLetter"/>
      <w:lvlText w:val="%2."/>
      <w:lvlJc w:val="left"/>
      <w:pPr>
        <w:ind w:left="285" w:hanging="284"/>
      </w:pPr>
      <w:rPr>
        <w:rFonts w:hint="default" w:ascii="Arial MT" w:hAnsi="Arial MT" w:eastAsia="Arial MT" w:cs="Arial MT"/>
        <w:b w:val="0"/>
        <w:bCs w:val="0"/>
        <w:i w:val="0"/>
        <w:iCs w:val="0"/>
        <w:spacing w:val="0"/>
        <w:w w:val="100"/>
        <w:sz w:val="21"/>
        <w:szCs w:val="21"/>
        <w:lang w:val="es-ES" w:eastAsia="en-US" w:bidi="ar-SA"/>
      </w:rPr>
    </w:lvl>
    <w:lvl w:ilvl="2" w:tplc="F566DE72">
      <w:numFmt w:val="bullet"/>
      <w:lvlText w:val="•"/>
      <w:lvlJc w:val="left"/>
      <w:pPr>
        <w:ind w:left="1325" w:hanging="284"/>
      </w:pPr>
      <w:rPr>
        <w:rFonts w:hint="default"/>
        <w:lang w:val="es-ES" w:eastAsia="en-US" w:bidi="ar-SA"/>
      </w:rPr>
    </w:lvl>
    <w:lvl w:ilvl="3" w:tplc="67C46348">
      <w:numFmt w:val="bullet"/>
      <w:lvlText w:val="•"/>
      <w:lvlJc w:val="left"/>
      <w:pPr>
        <w:ind w:left="2371" w:hanging="284"/>
      </w:pPr>
      <w:rPr>
        <w:rFonts w:hint="default"/>
        <w:lang w:val="es-ES" w:eastAsia="en-US" w:bidi="ar-SA"/>
      </w:rPr>
    </w:lvl>
    <w:lvl w:ilvl="4" w:tplc="54F6DA3A">
      <w:numFmt w:val="bullet"/>
      <w:lvlText w:val="•"/>
      <w:lvlJc w:val="left"/>
      <w:pPr>
        <w:ind w:left="3417" w:hanging="284"/>
      </w:pPr>
      <w:rPr>
        <w:rFonts w:hint="default"/>
        <w:lang w:val="es-ES" w:eastAsia="en-US" w:bidi="ar-SA"/>
      </w:rPr>
    </w:lvl>
    <w:lvl w:ilvl="5" w:tplc="714260B6">
      <w:numFmt w:val="bullet"/>
      <w:lvlText w:val="•"/>
      <w:lvlJc w:val="left"/>
      <w:pPr>
        <w:ind w:left="4463" w:hanging="284"/>
      </w:pPr>
      <w:rPr>
        <w:rFonts w:hint="default"/>
        <w:lang w:val="es-ES" w:eastAsia="en-US" w:bidi="ar-SA"/>
      </w:rPr>
    </w:lvl>
    <w:lvl w:ilvl="6" w:tplc="B0264F60">
      <w:numFmt w:val="bullet"/>
      <w:lvlText w:val="•"/>
      <w:lvlJc w:val="left"/>
      <w:pPr>
        <w:ind w:left="5509" w:hanging="284"/>
      </w:pPr>
      <w:rPr>
        <w:rFonts w:hint="default"/>
        <w:lang w:val="es-ES" w:eastAsia="en-US" w:bidi="ar-SA"/>
      </w:rPr>
    </w:lvl>
    <w:lvl w:ilvl="7" w:tplc="805820B6">
      <w:numFmt w:val="bullet"/>
      <w:lvlText w:val="•"/>
      <w:lvlJc w:val="left"/>
      <w:pPr>
        <w:ind w:left="6554" w:hanging="284"/>
      </w:pPr>
      <w:rPr>
        <w:rFonts w:hint="default"/>
        <w:lang w:val="es-ES" w:eastAsia="en-US" w:bidi="ar-SA"/>
      </w:rPr>
    </w:lvl>
    <w:lvl w:ilvl="8" w:tplc="5B485242">
      <w:numFmt w:val="bullet"/>
      <w:lvlText w:val="•"/>
      <w:lvlJc w:val="left"/>
      <w:pPr>
        <w:ind w:left="7600" w:hanging="284"/>
      </w:pPr>
      <w:rPr>
        <w:rFonts w:hint="default"/>
        <w:lang w:val="es-ES" w:eastAsia="en-US" w:bidi="ar-SA"/>
      </w:rPr>
    </w:lvl>
  </w:abstractNum>
  <w:abstractNum w:abstractNumId="11" w15:restartNumberingAfterBreak="0">
    <w:nsid w:val="2EF4CAC9"/>
    <w:multiLevelType w:val="hybridMultilevel"/>
    <w:tmpl w:val="ECF6171E"/>
    <w:lvl w:ilvl="0" w:tplc="2B1EA2A8">
      <w:start w:val="1"/>
      <w:numFmt w:val="bullet"/>
      <w:lvlText w:val=""/>
      <w:lvlJc w:val="left"/>
      <w:pPr>
        <w:ind w:left="720" w:hanging="360"/>
      </w:pPr>
      <w:rPr>
        <w:rFonts w:hint="default" w:ascii="Symbol" w:hAnsi="Symbol"/>
      </w:rPr>
    </w:lvl>
    <w:lvl w:ilvl="1" w:tplc="83389844">
      <w:start w:val="1"/>
      <w:numFmt w:val="bullet"/>
      <w:lvlText w:val="o"/>
      <w:lvlJc w:val="left"/>
      <w:pPr>
        <w:ind w:left="1440" w:hanging="360"/>
      </w:pPr>
      <w:rPr>
        <w:rFonts w:hint="default" w:ascii="Courier New" w:hAnsi="Courier New"/>
      </w:rPr>
    </w:lvl>
    <w:lvl w:ilvl="2" w:tplc="F6B4E87A">
      <w:start w:val="1"/>
      <w:numFmt w:val="bullet"/>
      <w:lvlText w:val=""/>
      <w:lvlJc w:val="left"/>
      <w:pPr>
        <w:ind w:left="2160" w:hanging="360"/>
      </w:pPr>
      <w:rPr>
        <w:rFonts w:hint="default" w:ascii="Wingdings" w:hAnsi="Wingdings"/>
      </w:rPr>
    </w:lvl>
    <w:lvl w:ilvl="3" w:tplc="57A0F3EC">
      <w:start w:val="1"/>
      <w:numFmt w:val="bullet"/>
      <w:lvlText w:val=""/>
      <w:lvlJc w:val="left"/>
      <w:pPr>
        <w:ind w:left="2880" w:hanging="360"/>
      </w:pPr>
      <w:rPr>
        <w:rFonts w:hint="default" w:ascii="Symbol" w:hAnsi="Symbol"/>
      </w:rPr>
    </w:lvl>
    <w:lvl w:ilvl="4" w:tplc="424CE63C">
      <w:start w:val="1"/>
      <w:numFmt w:val="bullet"/>
      <w:lvlText w:val="o"/>
      <w:lvlJc w:val="left"/>
      <w:pPr>
        <w:ind w:left="3600" w:hanging="360"/>
      </w:pPr>
      <w:rPr>
        <w:rFonts w:hint="default" w:ascii="Courier New" w:hAnsi="Courier New"/>
      </w:rPr>
    </w:lvl>
    <w:lvl w:ilvl="5" w:tplc="36F81480">
      <w:start w:val="1"/>
      <w:numFmt w:val="bullet"/>
      <w:lvlText w:val=""/>
      <w:lvlJc w:val="left"/>
      <w:pPr>
        <w:ind w:left="4320" w:hanging="360"/>
      </w:pPr>
      <w:rPr>
        <w:rFonts w:hint="default" w:ascii="Wingdings" w:hAnsi="Wingdings"/>
      </w:rPr>
    </w:lvl>
    <w:lvl w:ilvl="6" w:tplc="DE0E50C4">
      <w:start w:val="1"/>
      <w:numFmt w:val="bullet"/>
      <w:lvlText w:val=""/>
      <w:lvlJc w:val="left"/>
      <w:pPr>
        <w:ind w:left="5040" w:hanging="360"/>
      </w:pPr>
      <w:rPr>
        <w:rFonts w:hint="default" w:ascii="Symbol" w:hAnsi="Symbol"/>
      </w:rPr>
    </w:lvl>
    <w:lvl w:ilvl="7" w:tplc="C55A926E">
      <w:start w:val="1"/>
      <w:numFmt w:val="bullet"/>
      <w:lvlText w:val="o"/>
      <w:lvlJc w:val="left"/>
      <w:pPr>
        <w:ind w:left="5760" w:hanging="360"/>
      </w:pPr>
      <w:rPr>
        <w:rFonts w:hint="default" w:ascii="Courier New" w:hAnsi="Courier New"/>
      </w:rPr>
    </w:lvl>
    <w:lvl w:ilvl="8" w:tplc="33D28DAE">
      <w:start w:val="1"/>
      <w:numFmt w:val="bullet"/>
      <w:lvlText w:val=""/>
      <w:lvlJc w:val="left"/>
      <w:pPr>
        <w:ind w:left="6480" w:hanging="360"/>
      </w:pPr>
      <w:rPr>
        <w:rFonts w:hint="default" w:ascii="Wingdings" w:hAnsi="Wingdings"/>
      </w:rPr>
    </w:lvl>
  </w:abstractNum>
  <w:abstractNum w:abstractNumId="12" w15:restartNumberingAfterBreak="0">
    <w:nsid w:val="30950649"/>
    <w:multiLevelType w:val="multilevel"/>
    <w:tmpl w:val="AEDCAD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60402BB"/>
    <w:multiLevelType w:val="hybridMultilevel"/>
    <w:tmpl w:val="157691E8"/>
    <w:lvl w:ilvl="0" w:tplc="240A000B">
      <w:start w:val="1"/>
      <w:numFmt w:val="bullet"/>
      <w:lvlText w:val=""/>
      <w:lvlJc w:val="left"/>
      <w:pPr>
        <w:ind w:left="362" w:hanging="360"/>
      </w:pPr>
      <w:rPr>
        <w:rFonts w:hint="default" w:ascii="Wingdings" w:hAnsi="Wingdings"/>
      </w:rPr>
    </w:lvl>
    <w:lvl w:ilvl="1" w:tplc="FFFFFFFF" w:tentative="1">
      <w:start w:val="1"/>
      <w:numFmt w:val="lowerLetter"/>
      <w:lvlText w:val="%2."/>
      <w:lvlJc w:val="left"/>
      <w:pPr>
        <w:ind w:left="1082" w:hanging="360"/>
      </w:pPr>
    </w:lvl>
    <w:lvl w:ilvl="2" w:tplc="FFFFFFFF" w:tentative="1">
      <w:start w:val="1"/>
      <w:numFmt w:val="lowerRoman"/>
      <w:lvlText w:val="%3."/>
      <w:lvlJc w:val="right"/>
      <w:pPr>
        <w:ind w:left="1802" w:hanging="180"/>
      </w:pPr>
    </w:lvl>
    <w:lvl w:ilvl="3" w:tplc="FFFFFFFF" w:tentative="1">
      <w:start w:val="1"/>
      <w:numFmt w:val="decimal"/>
      <w:lvlText w:val="%4."/>
      <w:lvlJc w:val="left"/>
      <w:pPr>
        <w:ind w:left="2522" w:hanging="360"/>
      </w:pPr>
    </w:lvl>
    <w:lvl w:ilvl="4" w:tplc="FFFFFFFF" w:tentative="1">
      <w:start w:val="1"/>
      <w:numFmt w:val="lowerLetter"/>
      <w:lvlText w:val="%5."/>
      <w:lvlJc w:val="left"/>
      <w:pPr>
        <w:ind w:left="3242" w:hanging="360"/>
      </w:pPr>
    </w:lvl>
    <w:lvl w:ilvl="5" w:tplc="FFFFFFFF" w:tentative="1">
      <w:start w:val="1"/>
      <w:numFmt w:val="lowerRoman"/>
      <w:lvlText w:val="%6."/>
      <w:lvlJc w:val="right"/>
      <w:pPr>
        <w:ind w:left="3962" w:hanging="180"/>
      </w:pPr>
    </w:lvl>
    <w:lvl w:ilvl="6" w:tplc="FFFFFFFF" w:tentative="1">
      <w:start w:val="1"/>
      <w:numFmt w:val="decimal"/>
      <w:lvlText w:val="%7."/>
      <w:lvlJc w:val="left"/>
      <w:pPr>
        <w:ind w:left="4682" w:hanging="360"/>
      </w:pPr>
    </w:lvl>
    <w:lvl w:ilvl="7" w:tplc="FFFFFFFF" w:tentative="1">
      <w:start w:val="1"/>
      <w:numFmt w:val="lowerLetter"/>
      <w:lvlText w:val="%8."/>
      <w:lvlJc w:val="left"/>
      <w:pPr>
        <w:ind w:left="5402" w:hanging="360"/>
      </w:pPr>
    </w:lvl>
    <w:lvl w:ilvl="8" w:tplc="FFFFFFFF" w:tentative="1">
      <w:start w:val="1"/>
      <w:numFmt w:val="lowerRoman"/>
      <w:lvlText w:val="%9."/>
      <w:lvlJc w:val="right"/>
      <w:pPr>
        <w:ind w:left="6122" w:hanging="180"/>
      </w:pPr>
    </w:lvl>
  </w:abstractNum>
  <w:abstractNum w:abstractNumId="14" w15:restartNumberingAfterBreak="0">
    <w:nsid w:val="39577799"/>
    <w:multiLevelType w:val="hybridMultilevel"/>
    <w:tmpl w:val="6422C65E"/>
    <w:lvl w:ilvl="0" w:tplc="240A000B">
      <w:start w:val="1"/>
      <w:numFmt w:val="bullet"/>
      <w:lvlText w:val=""/>
      <w:lvlJc w:val="left"/>
      <w:pPr>
        <w:ind w:left="362" w:hanging="360"/>
      </w:pPr>
      <w:rPr>
        <w:rFonts w:hint="default" w:ascii="Wingdings" w:hAnsi="Wingdings"/>
      </w:rPr>
    </w:lvl>
    <w:lvl w:ilvl="1" w:tplc="FFFFFFFF" w:tentative="1">
      <w:start w:val="1"/>
      <w:numFmt w:val="lowerLetter"/>
      <w:lvlText w:val="%2."/>
      <w:lvlJc w:val="left"/>
      <w:pPr>
        <w:ind w:left="1082" w:hanging="360"/>
      </w:pPr>
    </w:lvl>
    <w:lvl w:ilvl="2" w:tplc="FFFFFFFF" w:tentative="1">
      <w:start w:val="1"/>
      <w:numFmt w:val="lowerRoman"/>
      <w:lvlText w:val="%3."/>
      <w:lvlJc w:val="right"/>
      <w:pPr>
        <w:ind w:left="1802" w:hanging="180"/>
      </w:pPr>
    </w:lvl>
    <w:lvl w:ilvl="3" w:tplc="FFFFFFFF" w:tentative="1">
      <w:start w:val="1"/>
      <w:numFmt w:val="decimal"/>
      <w:lvlText w:val="%4."/>
      <w:lvlJc w:val="left"/>
      <w:pPr>
        <w:ind w:left="2522" w:hanging="360"/>
      </w:pPr>
    </w:lvl>
    <w:lvl w:ilvl="4" w:tplc="FFFFFFFF" w:tentative="1">
      <w:start w:val="1"/>
      <w:numFmt w:val="lowerLetter"/>
      <w:lvlText w:val="%5."/>
      <w:lvlJc w:val="left"/>
      <w:pPr>
        <w:ind w:left="3242" w:hanging="360"/>
      </w:pPr>
    </w:lvl>
    <w:lvl w:ilvl="5" w:tplc="FFFFFFFF" w:tentative="1">
      <w:start w:val="1"/>
      <w:numFmt w:val="lowerRoman"/>
      <w:lvlText w:val="%6."/>
      <w:lvlJc w:val="right"/>
      <w:pPr>
        <w:ind w:left="3962" w:hanging="180"/>
      </w:pPr>
    </w:lvl>
    <w:lvl w:ilvl="6" w:tplc="FFFFFFFF" w:tentative="1">
      <w:start w:val="1"/>
      <w:numFmt w:val="decimal"/>
      <w:lvlText w:val="%7."/>
      <w:lvlJc w:val="left"/>
      <w:pPr>
        <w:ind w:left="4682" w:hanging="360"/>
      </w:pPr>
    </w:lvl>
    <w:lvl w:ilvl="7" w:tplc="FFFFFFFF" w:tentative="1">
      <w:start w:val="1"/>
      <w:numFmt w:val="lowerLetter"/>
      <w:lvlText w:val="%8."/>
      <w:lvlJc w:val="left"/>
      <w:pPr>
        <w:ind w:left="5402" w:hanging="360"/>
      </w:pPr>
    </w:lvl>
    <w:lvl w:ilvl="8" w:tplc="FFFFFFFF" w:tentative="1">
      <w:start w:val="1"/>
      <w:numFmt w:val="lowerRoman"/>
      <w:lvlText w:val="%9."/>
      <w:lvlJc w:val="right"/>
      <w:pPr>
        <w:ind w:left="6122" w:hanging="180"/>
      </w:pPr>
    </w:lvl>
  </w:abstractNum>
  <w:abstractNum w:abstractNumId="15" w15:restartNumberingAfterBreak="0">
    <w:nsid w:val="3D1219ED"/>
    <w:multiLevelType w:val="hybridMultilevel"/>
    <w:tmpl w:val="B140668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3FDB7BED"/>
    <w:multiLevelType w:val="multilevel"/>
    <w:tmpl w:val="32C03DBE"/>
    <w:lvl w:ilvl="0">
      <w:start w:val="4"/>
      <w:numFmt w:val="decimal"/>
      <w:lvlText w:val="%1"/>
      <w:lvlJc w:val="left"/>
      <w:pPr>
        <w:ind w:left="360" w:hanging="360"/>
      </w:pPr>
      <w:rPr>
        <w:rFonts w:hint="default" w:ascii="Arial"/>
        <w:b/>
      </w:rPr>
    </w:lvl>
    <w:lvl w:ilvl="1">
      <w:start w:val="1"/>
      <w:numFmt w:val="decimal"/>
      <w:lvlText w:val="%1.%2"/>
      <w:lvlJc w:val="left"/>
      <w:pPr>
        <w:ind w:left="361" w:hanging="360"/>
      </w:pPr>
      <w:rPr>
        <w:rFonts w:hint="default" w:ascii="Arial"/>
        <w:b/>
      </w:rPr>
    </w:lvl>
    <w:lvl w:ilvl="2">
      <w:start w:val="1"/>
      <w:numFmt w:val="decimal"/>
      <w:lvlText w:val="%1.%2.%3"/>
      <w:lvlJc w:val="left"/>
      <w:pPr>
        <w:ind w:left="722" w:hanging="720"/>
      </w:pPr>
      <w:rPr>
        <w:rFonts w:hint="default" w:ascii="Arial"/>
        <w:b/>
      </w:rPr>
    </w:lvl>
    <w:lvl w:ilvl="3">
      <w:start w:val="1"/>
      <w:numFmt w:val="decimal"/>
      <w:lvlText w:val="%1.%2.%3.%4"/>
      <w:lvlJc w:val="left"/>
      <w:pPr>
        <w:ind w:left="723" w:hanging="720"/>
      </w:pPr>
      <w:rPr>
        <w:rFonts w:hint="default" w:ascii="Arial"/>
        <w:b/>
      </w:rPr>
    </w:lvl>
    <w:lvl w:ilvl="4">
      <w:start w:val="1"/>
      <w:numFmt w:val="decimal"/>
      <w:lvlText w:val="%1.%2.%3.%4.%5"/>
      <w:lvlJc w:val="left"/>
      <w:pPr>
        <w:ind w:left="1084" w:hanging="1080"/>
      </w:pPr>
      <w:rPr>
        <w:rFonts w:hint="default" w:ascii="Arial"/>
        <w:b/>
      </w:rPr>
    </w:lvl>
    <w:lvl w:ilvl="5">
      <w:start w:val="1"/>
      <w:numFmt w:val="decimal"/>
      <w:lvlText w:val="%1.%2.%3.%4.%5.%6"/>
      <w:lvlJc w:val="left"/>
      <w:pPr>
        <w:ind w:left="1085" w:hanging="1080"/>
      </w:pPr>
      <w:rPr>
        <w:rFonts w:hint="default" w:ascii="Arial"/>
        <w:b/>
      </w:rPr>
    </w:lvl>
    <w:lvl w:ilvl="6">
      <w:start w:val="1"/>
      <w:numFmt w:val="decimal"/>
      <w:lvlText w:val="%1.%2.%3.%4.%5.%6.%7"/>
      <w:lvlJc w:val="left"/>
      <w:pPr>
        <w:ind w:left="1446" w:hanging="1440"/>
      </w:pPr>
      <w:rPr>
        <w:rFonts w:hint="default" w:ascii="Arial"/>
        <w:b/>
      </w:rPr>
    </w:lvl>
    <w:lvl w:ilvl="7">
      <w:start w:val="1"/>
      <w:numFmt w:val="decimal"/>
      <w:lvlText w:val="%1.%2.%3.%4.%5.%6.%7.%8"/>
      <w:lvlJc w:val="left"/>
      <w:pPr>
        <w:ind w:left="1447" w:hanging="1440"/>
      </w:pPr>
      <w:rPr>
        <w:rFonts w:hint="default" w:ascii="Arial"/>
        <w:b/>
      </w:rPr>
    </w:lvl>
    <w:lvl w:ilvl="8">
      <w:start w:val="1"/>
      <w:numFmt w:val="decimal"/>
      <w:lvlText w:val="%1.%2.%3.%4.%5.%6.%7.%8.%9"/>
      <w:lvlJc w:val="left"/>
      <w:pPr>
        <w:ind w:left="1808" w:hanging="1800"/>
      </w:pPr>
      <w:rPr>
        <w:rFonts w:hint="default" w:ascii="Arial"/>
        <w:b/>
      </w:rPr>
    </w:lvl>
  </w:abstractNum>
  <w:abstractNum w:abstractNumId="17" w15:restartNumberingAfterBreak="0">
    <w:nsid w:val="40431A3C"/>
    <w:multiLevelType w:val="hybridMultilevel"/>
    <w:tmpl w:val="64963096"/>
    <w:lvl w:ilvl="0" w:tplc="240A0001">
      <w:start w:val="1"/>
      <w:numFmt w:val="bullet"/>
      <w:lvlText w:val=""/>
      <w:lvlJc w:val="left"/>
      <w:pPr>
        <w:ind w:left="722" w:hanging="360"/>
      </w:pPr>
      <w:rPr>
        <w:rFonts w:hint="default" w:ascii="Symbol" w:hAnsi="Symbol"/>
      </w:rPr>
    </w:lvl>
    <w:lvl w:ilvl="1" w:tplc="240A0003" w:tentative="1">
      <w:start w:val="1"/>
      <w:numFmt w:val="bullet"/>
      <w:lvlText w:val="o"/>
      <w:lvlJc w:val="left"/>
      <w:pPr>
        <w:ind w:left="1442" w:hanging="360"/>
      </w:pPr>
      <w:rPr>
        <w:rFonts w:hint="default" w:ascii="Courier New" w:hAnsi="Courier New" w:cs="Courier New"/>
      </w:rPr>
    </w:lvl>
    <w:lvl w:ilvl="2" w:tplc="240A0005" w:tentative="1">
      <w:start w:val="1"/>
      <w:numFmt w:val="bullet"/>
      <w:lvlText w:val=""/>
      <w:lvlJc w:val="left"/>
      <w:pPr>
        <w:ind w:left="2162" w:hanging="360"/>
      </w:pPr>
      <w:rPr>
        <w:rFonts w:hint="default" w:ascii="Wingdings" w:hAnsi="Wingdings"/>
      </w:rPr>
    </w:lvl>
    <w:lvl w:ilvl="3" w:tplc="240A0001" w:tentative="1">
      <w:start w:val="1"/>
      <w:numFmt w:val="bullet"/>
      <w:lvlText w:val=""/>
      <w:lvlJc w:val="left"/>
      <w:pPr>
        <w:ind w:left="2882" w:hanging="360"/>
      </w:pPr>
      <w:rPr>
        <w:rFonts w:hint="default" w:ascii="Symbol" w:hAnsi="Symbol"/>
      </w:rPr>
    </w:lvl>
    <w:lvl w:ilvl="4" w:tplc="240A0003" w:tentative="1">
      <w:start w:val="1"/>
      <w:numFmt w:val="bullet"/>
      <w:lvlText w:val="o"/>
      <w:lvlJc w:val="left"/>
      <w:pPr>
        <w:ind w:left="3602" w:hanging="360"/>
      </w:pPr>
      <w:rPr>
        <w:rFonts w:hint="default" w:ascii="Courier New" w:hAnsi="Courier New" w:cs="Courier New"/>
      </w:rPr>
    </w:lvl>
    <w:lvl w:ilvl="5" w:tplc="240A0005" w:tentative="1">
      <w:start w:val="1"/>
      <w:numFmt w:val="bullet"/>
      <w:lvlText w:val=""/>
      <w:lvlJc w:val="left"/>
      <w:pPr>
        <w:ind w:left="4322" w:hanging="360"/>
      </w:pPr>
      <w:rPr>
        <w:rFonts w:hint="default" w:ascii="Wingdings" w:hAnsi="Wingdings"/>
      </w:rPr>
    </w:lvl>
    <w:lvl w:ilvl="6" w:tplc="240A0001" w:tentative="1">
      <w:start w:val="1"/>
      <w:numFmt w:val="bullet"/>
      <w:lvlText w:val=""/>
      <w:lvlJc w:val="left"/>
      <w:pPr>
        <w:ind w:left="5042" w:hanging="360"/>
      </w:pPr>
      <w:rPr>
        <w:rFonts w:hint="default" w:ascii="Symbol" w:hAnsi="Symbol"/>
      </w:rPr>
    </w:lvl>
    <w:lvl w:ilvl="7" w:tplc="240A0003" w:tentative="1">
      <w:start w:val="1"/>
      <w:numFmt w:val="bullet"/>
      <w:lvlText w:val="o"/>
      <w:lvlJc w:val="left"/>
      <w:pPr>
        <w:ind w:left="5762" w:hanging="360"/>
      </w:pPr>
      <w:rPr>
        <w:rFonts w:hint="default" w:ascii="Courier New" w:hAnsi="Courier New" w:cs="Courier New"/>
      </w:rPr>
    </w:lvl>
    <w:lvl w:ilvl="8" w:tplc="240A0005" w:tentative="1">
      <w:start w:val="1"/>
      <w:numFmt w:val="bullet"/>
      <w:lvlText w:val=""/>
      <w:lvlJc w:val="left"/>
      <w:pPr>
        <w:ind w:left="6482" w:hanging="360"/>
      </w:pPr>
      <w:rPr>
        <w:rFonts w:hint="default" w:ascii="Wingdings" w:hAnsi="Wingdings"/>
      </w:rPr>
    </w:lvl>
  </w:abstractNum>
  <w:abstractNum w:abstractNumId="18" w15:restartNumberingAfterBreak="0">
    <w:nsid w:val="4205714E"/>
    <w:multiLevelType w:val="multilevel"/>
    <w:tmpl w:val="F592A3B4"/>
    <w:lvl w:ilvl="0">
      <w:start w:val="1"/>
      <w:numFmt w:val="decimal"/>
      <w:lvlText w:val="%1"/>
      <w:lvlJc w:val="left"/>
      <w:pPr>
        <w:ind w:left="480" w:hanging="480"/>
      </w:pPr>
      <w:rPr>
        <w:rFonts w:hint="default"/>
        <w:b/>
        <w:sz w:val="21"/>
      </w:rPr>
    </w:lvl>
    <w:lvl w:ilvl="1">
      <w:start w:val="2"/>
      <w:numFmt w:val="decimal"/>
      <w:lvlText w:val="%1.%2"/>
      <w:lvlJc w:val="left"/>
      <w:pPr>
        <w:ind w:left="480" w:hanging="480"/>
      </w:pPr>
      <w:rPr>
        <w:rFonts w:hint="default"/>
        <w:b/>
        <w:sz w:val="21"/>
      </w:rPr>
    </w:lvl>
    <w:lvl w:ilvl="2">
      <w:start w:val="1"/>
      <w:numFmt w:val="decimal"/>
      <w:lvlText w:val="%1.%2.%3"/>
      <w:lvlJc w:val="left"/>
      <w:pPr>
        <w:ind w:left="720" w:hanging="720"/>
      </w:pPr>
      <w:rPr>
        <w:rFonts w:hint="default"/>
        <w:b/>
        <w:sz w:val="21"/>
      </w:rPr>
    </w:lvl>
    <w:lvl w:ilvl="3">
      <w:start w:val="1"/>
      <w:numFmt w:val="decimal"/>
      <w:lvlText w:val="%1.%2.%3.%4"/>
      <w:lvlJc w:val="left"/>
      <w:pPr>
        <w:ind w:left="720" w:hanging="720"/>
      </w:pPr>
      <w:rPr>
        <w:rFonts w:hint="default"/>
        <w:b/>
        <w:sz w:val="21"/>
      </w:rPr>
    </w:lvl>
    <w:lvl w:ilvl="4">
      <w:start w:val="1"/>
      <w:numFmt w:val="decimal"/>
      <w:lvlText w:val="%1.%2.%3.%4.%5"/>
      <w:lvlJc w:val="left"/>
      <w:pPr>
        <w:ind w:left="1080" w:hanging="1080"/>
      </w:pPr>
      <w:rPr>
        <w:rFonts w:hint="default"/>
        <w:b/>
        <w:sz w:val="21"/>
      </w:rPr>
    </w:lvl>
    <w:lvl w:ilvl="5">
      <w:start w:val="1"/>
      <w:numFmt w:val="decimal"/>
      <w:lvlText w:val="%1.%2.%3.%4.%5.%6"/>
      <w:lvlJc w:val="left"/>
      <w:pPr>
        <w:ind w:left="1080" w:hanging="1080"/>
      </w:pPr>
      <w:rPr>
        <w:rFonts w:hint="default"/>
        <w:b/>
        <w:sz w:val="21"/>
      </w:rPr>
    </w:lvl>
    <w:lvl w:ilvl="6">
      <w:start w:val="1"/>
      <w:numFmt w:val="decimal"/>
      <w:lvlText w:val="%1.%2.%3.%4.%5.%6.%7"/>
      <w:lvlJc w:val="left"/>
      <w:pPr>
        <w:ind w:left="1440" w:hanging="1440"/>
      </w:pPr>
      <w:rPr>
        <w:rFonts w:hint="default"/>
        <w:b/>
        <w:sz w:val="21"/>
      </w:rPr>
    </w:lvl>
    <w:lvl w:ilvl="7">
      <w:start w:val="1"/>
      <w:numFmt w:val="decimal"/>
      <w:lvlText w:val="%1.%2.%3.%4.%5.%6.%7.%8"/>
      <w:lvlJc w:val="left"/>
      <w:pPr>
        <w:ind w:left="1440" w:hanging="1440"/>
      </w:pPr>
      <w:rPr>
        <w:rFonts w:hint="default"/>
        <w:b/>
        <w:sz w:val="21"/>
      </w:rPr>
    </w:lvl>
    <w:lvl w:ilvl="8">
      <w:start w:val="1"/>
      <w:numFmt w:val="decimal"/>
      <w:lvlText w:val="%1.%2.%3.%4.%5.%6.%7.%8.%9"/>
      <w:lvlJc w:val="left"/>
      <w:pPr>
        <w:ind w:left="1800" w:hanging="1800"/>
      </w:pPr>
      <w:rPr>
        <w:rFonts w:hint="default"/>
        <w:b/>
        <w:sz w:val="21"/>
      </w:rPr>
    </w:lvl>
  </w:abstractNum>
  <w:abstractNum w:abstractNumId="19" w15:restartNumberingAfterBreak="0">
    <w:nsid w:val="44C04EF0"/>
    <w:multiLevelType w:val="hybridMultilevel"/>
    <w:tmpl w:val="2A685C06"/>
    <w:lvl w:ilvl="0" w:tplc="FFFFFFFF">
      <w:start w:val="1"/>
      <w:numFmt w:val="bullet"/>
      <w:lvlText w:val=""/>
      <w:lvlJc w:val="left"/>
      <w:pPr>
        <w:ind w:left="720" w:hanging="360"/>
      </w:pPr>
      <w:rPr>
        <w:rFonts w:hint="default" w:ascii="Symbol" w:hAnsi="Symbol"/>
      </w:rPr>
    </w:lvl>
    <w:lvl w:ilvl="1" w:tplc="0C0A0001">
      <w:start w:val="1"/>
      <w:numFmt w:val="bullet"/>
      <w:lvlText w:val=""/>
      <w:lvlJc w:val="left"/>
      <w:pPr>
        <w:ind w:left="720" w:hanging="360"/>
      </w:pPr>
      <w:rPr>
        <w:rFonts w:hint="default" w:ascii="Symbol" w:hAnsi="Symbol"/>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20" w15:restartNumberingAfterBreak="0">
    <w:nsid w:val="4548219C"/>
    <w:multiLevelType w:val="hybridMultilevel"/>
    <w:tmpl w:val="6A0238C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465458FD"/>
    <w:multiLevelType w:val="hybridMultilevel"/>
    <w:tmpl w:val="486A8AB6"/>
    <w:lvl w:ilvl="0" w:tplc="D7707A74">
      <w:start w:val="4"/>
      <w:numFmt w:val="decimal"/>
      <w:lvlText w:val="%1."/>
      <w:lvlJc w:val="left"/>
      <w:pPr>
        <w:ind w:left="2" w:hanging="708"/>
      </w:pPr>
      <w:rPr>
        <w:rFonts w:hint="default" w:ascii="Arial" w:hAnsi="Arial" w:eastAsia="Arial" w:cs="Arial"/>
        <w:b/>
        <w:bCs/>
        <w:i w:val="0"/>
        <w:iCs w:val="0"/>
        <w:spacing w:val="0"/>
        <w:w w:val="100"/>
        <w:sz w:val="21"/>
        <w:szCs w:val="21"/>
        <w:lang w:val="es-ES" w:eastAsia="en-US" w:bidi="ar-SA"/>
      </w:rPr>
    </w:lvl>
    <w:lvl w:ilvl="1" w:tplc="2D42C8A6">
      <w:start w:val="1"/>
      <w:numFmt w:val="decimal"/>
      <w:lvlText w:val="%2."/>
      <w:lvlJc w:val="left"/>
      <w:pPr>
        <w:ind w:left="722" w:hanging="360"/>
      </w:pPr>
      <w:rPr>
        <w:rFonts w:hint="default" w:ascii="Arial MT" w:hAnsi="Arial MT" w:eastAsia="Arial MT" w:cs="Arial MT"/>
        <w:b w:val="0"/>
        <w:bCs w:val="0"/>
        <w:i w:val="0"/>
        <w:iCs w:val="0"/>
        <w:spacing w:val="0"/>
        <w:w w:val="100"/>
        <w:sz w:val="21"/>
        <w:szCs w:val="21"/>
        <w:lang w:val="es-ES" w:eastAsia="en-US" w:bidi="ar-SA"/>
      </w:rPr>
    </w:lvl>
    <w:lvl w:ilvl="2" w:tplc="25FA3756">
      <w:numFmt w:val="bullet"/>
      <w:lvlText w:val="•"/>
      <w:lvlJc w:val="left"/>
      <w:pPr>
        <w:ind w:left="1716" w:hanging="360"/>
      </w:pPr>
      <w:rPr>
        <w:rFonts w:hint="default"/>
        <w:lang w:val="es-ES" w:eastAsia="en-US" w:bidi="ar-SA"/>
      </w:rPr>
    </w:lvl>
    <w:lvl w:ilvl="3" w:tplc="3C54CC70">
      <w:numFmt w:val="bullet"/>
      <w:lvlText w:val="•"/>
      <w:lvlJc w:val="left"/>
      <w:pPr>
        <w:ind w:left="2713" w:hanging="360"/>
      </w:pPr>
      <w:rPr>
        <w:rFonts w:hint="default"/>
        <w:lang w:val="es-ES" w:eastAsia="en-US" w:bidi="ar-SA"/>
      </w:rPr>
    </w:lvl>
    <w:lvl w:ilvl="4" w:tplc="91EEC974">
      <w:numFmt w:val="bullet"/>
      <w:lvlText w:val="•"/>
      <w:lvlJc w:val="left"/>
      <w:pPr>
        <w:ind w:left="3710" w:hanging="360"/>
      </w:pPr>
      <w:rPr>
        <w:rFonts w:hint="default"/>
        <w:lang w:val="es-ES" w:eastAsia="en-US" w:bidi="ar-SA"/>
      </w:rPr>
    </w:lvl>
    <w:lvl w:ilvl="5" w:tplc="03CE74DA">
      <w:numFmt w:val="bullet"/>
      <w:lvlText w:val="•"/>
      <w:lvlJc w:val="left"/>
      <w:pPr>
        <w:ind w:left="4707" w:hanging="360"/>
      </w:pPr>
      <w:rPr>
        <w:rFonts w:hint="default"/>
        <w:lang w:val="es-ES" w:eastAsia="en-US" w:bidi="ar-SA"/>
      </w:rPr>
    </w:lvl>
    <w:lvl w:ilvl="6" w:tplc="6D5486DC">
      <w:numFmt w:val="bullet"/>
      <w:lvlText w:val="•"/>
      <w:lvlJc w:val="left"/>
      <w:pPr>
        <w:ind w:left="5704" w:hanging="360"/>
      </w:pPr>
      <w:rPr>
        <w:rFonts w:hint="default"/>
        <w:lang w:val="es-ES" w:eastAsia="en-US" w:bidi="ar-SA"/>
      </w:rPr>
    </w:lvl>
    <w:lvl w:ilvl="7" w:tplc="0A26C0C4">
      <w:numFmt w:val="bullet"/>
      <w:lvlText w:val="•"/>
      <w:lvlJc w:val="left"/>
      <w:pPr>
        <w:ind w:left="6701" w:hanging="360"/>
      </w:pPr>
      <w:rPr>
        <w:rFonts w:hint="default"/>
        <w:lang w:val="es-ES" w:eastAsia="en-US" w:bidi="ar-SA"/>
      </w:rPr>
    </w:lvl>
    <w:lvl w:ilvl="8" w:tplc="A0486BFA">
      <w:numFmt w:val="bullet"/>
      <w:lvlText w:val="•"/>
      <w:lvlJc w:val="left"/>
      <w:pPr>
        <w:ind w:left="7698" w:hanging="360"/>
      </w:pPr>
      <w:rPr>
        <w:rFonts w:hint="default"/>
        <w:lang w:val="es-ES" w:eastAsia="en-US" w:bidi="ar-SA"/>
      </w:rPr>
    </w:lvl>
  </w:abstractNum>
  <w:abstractNum w:abstractNumId="22" w15:restartNumberingAfterBreak="0">
    <w:nsid w:val="47124A86"/>
    <w:multiLevelType w:val="hybridMultilevel"/>
    <w:tmpl w:val="71C61B60"/>
    <w:lvl w:ilvl="0" w:tplc="8D6E2FCA">
      <w:start w:val="1"/>
      <w:numFmt w:val="decimal"/>
      <w:lvlText w:val="%1."/>
      <w:lvlJc w:val="left"/>
      <w:pPr>
        <w:ind w:left="722" w:hanging="360"/>
      </w:pPr>
      <w:rPr>
        <w:rFonts w:hint="default" w:ascii="Arial MT" w:hAnsi="Arial MT" w:eastAsia="Arial MT" w:cs="Arial MT"/>
        <w:b w:val="0"/>
        <w:bCs w:val="0"/>
        <w:i w:val="0"/>
        <w:iCs w:val="0"/>
        <w:spacing w:val="0"/>
        <w:w w:val="100"/>
        <w:sz w:val="21"/>
        <w:szCs w:val="21"/>
        <w:lang w:val="es-ES" w:eastAsia="en-US" w:bidi="ar-SA"/>
      </w:rPr>
    </w:lvl>
    <w:lvl w:ilvl="1" w:tplc="BFFA8656">
      <w:numFmt w:val="bullet"/>
      <w:lvlText w:val="•"/>
      <w:lvlJc w:val="left"/>
      <w:pPr>
        <w:ind w:left="1617" w:hanging="360"/>
      </w:pPr>
      <w:rPr>
        <w:rFonts w:hint="default"/>
        <w:lang w:val="es-ES" w:eastAsia="en-US" w:bidi="ar-SA"/>
      </w:rPr>
    </w:lvl>
    <w:lvl w:ilvl="2" w:tplc="3BDA7346">
      <w:numFmt w:val="bullet"/>
      <w:lvlText w:val="•"/>
      <w:lvlJc w:val="left"/>
      <w:pPr>
        <w:ind w:left="2514" w:hanging="360"/>
      </w:pPr>
      <w:rPr>
        <w:rFonts w:hint="default"/>
        <w:lang w:val="es-ES" w:eastAsia="en-US" w:bidi="ar-SA"/>
      </w:rPr>
    </w:lvl>
    <w:lvl w:ilvl="3" w:tplc="A552E384">
      <w:numFmt w:val="bullet"/>
      <w:lvlText w:val="•"/>
      <w:lvlJc w:val="left"/>
      <w:pPr>
        <w:ind w:left="3411" w:hanging="360"/>
      </w:pPr>
      <w:rPr>
        <w:rFonts w:hint="default"/>
        <w:lang w:val="es-ES" w:eastAsia="en-US" w:bidi="ar-SA"/>
      </w:rPr>
    </w:lvl>
    <w:lvl w:ilvl="4" w:tplc="C2605B7C">
      <w:numFmt w:val="bullet"/>
      <w:lvlText w:val="•"/>
      <w:lvlJc w:val="left"/>
      <w:pPr>
        <w:ind w:left="4308" w:hanging="360"/>
      </w:pPr>
      <w:rPr>
        <w:rFonts w:hint="default"/>
        <w:lang w:val="es-ES" w:eastAsia="en-US" w:bidi="ar-SA"/>
      </w:rPr>
    </w:lvl>
    <w:lvl w:ilvl="5" w:tplc="18027508">
      <w:numFmt w:val="bullet"/>
      <w:lvlText w:val="•"/>
      <w:lvlJc w:val="left"/>
      <w:pPr>
        <w:ind w:left="5206" w:hanging="360"/>
      </w:pPr>
      <w:rPr>
        <w:rFonts w:hint="default"/>
        <w:lang w:val="es-ES" w:eastAsia="en-US" w:bidi="ar-SA"/>
      </w:rPr>
    </w:lvl>
    <w:lvl w:ilvl="6" w:tplc="368AA6C2">
      <w:numFmt w:val="bullet"/>
      <w:lvlText w:val="•"/>
      <w:lvlJc w:val="left"/>
      <w:pPr>
        <w:ind w:left="6103" w:hanging="360"/>
      </w:pPr>
      <w:rPr>
        <w:rFonts w:hint="default"/>
        <w:lang w:val="es-ES" w:eastAsia="en-US" w:bidi="ar-SA"/>
      </w:rPr>
    </w:lvl>
    <w:lvl w:ilvl="7" w:tplc="D52ED60E">
      <w:numFmt w:val="bullet"/>
      <w:lvlText w:val="•"/>
      <w:lvlJc w:val="left"/>
      <w:pPr>
        <w:ind w:left="7000" w:hanging="360"/>
      </w:pPr>
      <w:rPr>
        <w:rFonts w:hint="default"/>
        <w:lang w:val="es-ES" w:eastAsia="en-US" w:bidi="ar-SA"/>
      </w:rPr>
    </w:lvl>
    <w:lvl w:ilvl="8" w:tplc="97D437B6">
      <w:numFmt w:val="bullet"/>
      <w:lvlText w:val="•"/>
      <w:lvlJc w:val="left"/>
      <w:pPr>
        <w:ind w:left="7897" w:hanging="360"/>
      </w:pPr>
      <w:rPr>
        <w:rFonts w:hint="default"/>
        <w:lang w:val="es-ES" w:eastAsia="en-US" w:bidi="ar-SA"/>
      </w:rPr>
    </w:lvl>
  </w:abstractNum>
  <w:abstractNum w:abstractNumId="23" w15:restartNumberingAfterBreak="0">
    <w:nsid w:val="4BDC0B62"/>
    <w:multiLevelType w:val="multilevel"/>
    <w:tmpl w:val="5F3ACBD6"/>
    <w:lvl w:ilvl="0">
      <w:start w:val="1"/>
      <w:numFmt w:val="decimal"/>
      <w:lvlText w:val="%1."/>
      <w:lvlJc w:val="left"/>
      <w:pPr>
        <w:ind w:left="360" w:hanging="360"/>
      </w:pPr>
      <w:rPr>
        <w:rFonts w:hint="default" w:ascii="Arial" w:hAnsi="Arial" w:eastAsia="Arial" w:cs="Arial"/>
        <w:b/>
        <w:bCs/>
        <w:i w:val="0"/>
        <w:iCs w:val="0"/>
        <w:spacing w:val="0"/>
        <w:w w:val="100"/>
        <w:sz w:val="21"/>
        <w:szCs w:val="21"/>
        <w:lang w:val="es-ES" w:eastAsia="en-US" w:bidi="ar-SA"/>
      </w:rPr>
    </w:lvl>
    <w:lvl w:ilvl="1">
      <w:start w:val="1"/>
      <w:numFmt w:val="decimal"/>
      <w:lvlText w:val="%1.%2"/>
      <w:lvlJc w:val="left"/>
      <w:pPr>
        <w:ind w:left="0" w:hanging="360"/>
      </w:pPr>
      <w:rPr>
        <w:rFonts w:hint="default" w:ascii="Arial" w:hAnsi="Arial" w:eastAsia="Arial" w:cs="Arial"/>
        <w:b/>
        <w:bCs/>
        <w:i w:val="0"/>
        <w:iCs w:val="0"/>
        <w:spacing w:val="-1"/>
        <w:w w:val="100"/>
        <w:sz w:val="21"/>
        <w:szCs w:val="21"/>
        <w:lang w:val="es-ES" w:eastAsia="en-US" w:bidi="ar-SA"/>
      </w:rPr>
    </w:lvl>
    <w:lvl w:ilvl="2">
      <w:start w:val="1"/>
      <w:numFmt w:val="decimal"/>
      <w:lvlText w:val="%1.%2.%3"/>
      <w:lvlJc w:val="left"/>
      <w:pPr>
        <w:ind w:left="281" w:hanging="584"/>
      </w:pPr>
      <w:rPr>
        <w:rFonts w:hint="default" w:ascii="Arial" w:hAnsi="Arial" w:eastAsia="Arial" w:cs="Arial"/>
        <w:b/>
        <w:bCs/>
        <w:i w:val="0"/>
        <w:iCs w:val="0"/>
        <w:spacing w:val="-1"/>
        <w:w w:val="100"/>
        <w:sz w:val="21"/>
        <w:szCs w:val="21"/>
        <w:lang w:val="es-ES" w:eastAsia="en-US" w:bidi="ar-SA"/>
      </w:rPr>
    </w:lvl>
    <w:lvl w:ilvl="3">
      <w:numFmt w:val="bullet"/>
      <w:lvlText w:val="•"/>
      <w:lvlJc w:val="left"/>
      <w:pPr>
        <w:ind w:left="358" w:hanging="584"/>
      </w:pPr>
      <w:rPr>
        <w:rFonts w:hint="default"/>
        <w:lang w:val="es-ES" w:eastAsia="en-US" w:bidi="ar-SA"/>
      </w:rPr>
    </w:lvl>
    <w:lvl w:ilvl="4">
      <w:numFmt w:val="bullet"/>
      <w:lvlText w:val="•"/>
      <w:lvlJc w:val="left"/>
      <w:pPr>
        <w:ind w:left="1639" w:hanging="584"/>
      </w:pPr>
      <w:rPr>
        <w:rFonts w:hint="default"/>
        <w:lang w:val="es-ES" w:eastAsia="en-US" w:bidi="ar-SA"/>
      </w:rPr>
    </w:lvl>
    <w:lvl w:ilvl="5">
      <w:numFmt w:val="bullet"/>
      <w:lvlText w:val="•"/>
      <w:lvlJc w:val="left"/>
      <w:pPr>
        <w:ind w:left="2921" w:hanging="584"/>
      </w:pPr>
      <w:rPr>
        <w:rFonts w:hint="default"/>
        <w:lang w:val="es-ES" w:eastAsia="en-US" w:bidi="ar-SA"/>
      </w:rPr>
    </w:lvl>
    <w:lvl w:ilvl="6">
      <w:numFmt w:val="bullet"/>
      <w:lvlText w:val="•"/>
      <w:lvlJc w:val="left"/>
      <w:pPr>
        <w:ind w:left="4203" w:hanging="584"/>
      </w:pPr>
      <w:rPr>
        <w:rFonts w:hint="default"/>
        <w:lang w:val="es-ES" w:eastAsia="en-US" w:bidi="ar-SA"/>
      </w:rPr>
    </w:lvl>
    <w:lvl w:ilvl="7">
      <w:numFmt w:val="bullet"/>
      <w:lvlText w:val="•"/>
      <w:lvlJc w:val="left"/>
      <w:pPr>
        <w:ind w:left="5485" w:hanging="584"/>
      </w:pPr>
      <w:rPr>
        <w:rFonts w:hint="default"/>
        <w:lang w:val="es-ES" w:eastAsia="en-US" w:bidi="ar-SA"/>
      </w:rPr>
    </w:lvl>
    <w:lvl w:ilvl="8">
      <w:numFmt w:val="bullet"/>
      <w:lvlText w:val="•"/>
      <w:lvlJc w:val="left"/>
      <w:pPr>
        <w:ind w:left="6766" w:hanging="584"/>
      </w:pPr>
      <w:rPr>
        <w:rFonts w:hint="default"/>
        <w:lang w:val="es-ES" w:eastAsia="en-US" w:bidi="ar-SA"/>
      </w:rPr>
    </w:lvl>
  </w:abstractNum>
  <w:abstractNum w:abstractNumId="24" w15:restartNumberingAfterBreak="0">
    <w:nsid w:val="4D574D86"/>
    <w:multiLevelType w:val="hybridMultilevel"/>
    <w:tmpl w:val="FB160630"/>
    <w:lvl w:ilvl="0" w:tplc="AAFCF4D4">
      <w:start w:val="5"/>
      <w:numFmt w:val="decimal"/>
      <w:lvlText w:val="%1"/>
      <w:lvlJc w:val="left"/>
      <w:pPr>
        <w:ind w:left="639" w:hanging="360"/>
      </w:pPr>
      <w:rPr>
        <w:rFonts w:hint="default"/>
      </w:rPr>
    </w:lvl>
    <w:lvl w:ilvl="1" w:tplc="240A0019" w:tentative="1">
      <w:start w:val="1"/>
      <w:numFmt w:val="lowerLetter"/>
      <w:lvlText w:val="%2."/>
      <w:lvlJc w:val="left"/>
      <w:pPr>
        <w:ind w:left="1359" w:hanging="360"/>
      </w:pPr>
    </w:lvl>
    <w:lvl w:ilvl="2" w:tplc="240A001B" w:tentative="1">
      <w:start w:val="1"/>
      <w:numFmt w:val="lowerRoman"/>
      <w:lvlText w:val="%3."/>
      <w:lvlJc w:val="right"/>
      <w:pPr>
        <w:ind w:left="2079" w:hanging="180"/>
      </w:pPr>
    </w:lvl>
    <w:lvl w:ilvl="3" w:tplc="240A000F" w:tentative="1">
      <w:start w:val="1"/>
      <w:numFmt w:val="decimal"/>
      <w:lvlText w:val="%4."/>
      <w:lvlJc w:val="left"/>
      <w:pPr>
        <w:ind w:left="2799" w:hanging="360"/>
      </w:pPr>
    </w:lvl>
    <w:lvl w:ilvl="4" w:tplc="240A0019" w:tentative="1">
      <w:start w:val="1"/>
      <w:numFmt w:val="lowerLetter"/>
      <w:lvlText w:val="%5."/>
      <w:lvlJc w:val="left"/>
      <w:pPr>
        <w:ind w:left="3519" w:hanging="360"/>
      </w:pPr>
    </w:lvl>
    <w:lvl w:ilvl="5" w:tplc="240A001B" w:tentative="1">
      <w:start w:val="1"/>
      <w:numFmt w:val="lowerRoman"/>
      <w:lvlText w:val="%6."/>
      <w:lvlJc w:val="right"/>
      <w:pPr>
        <w:ind w:left="4239" w:hanging="180"/>
      </w:pPr>
    </w:lvl>
    <w:lvl w:ilvl="6" w:tplc="240A000F" w:tentative="1">
      <w:start w:val="1"/>
      <w:numFmt w:val="decimal"/>
      <w:lvlText w:val="%7."/>
      <w:lvlJc w:val="left"/>
      <w:pPr>
        <w:ind w:left="4959" w:hanging="360"/>
      </w:pPr>
    </w:lvl>
    <w:lvl w:ilvl="7" w:tplc="240A0019" w:tentative="1">
      <w:start w:val="1"/>
      <w:numFmt w:val="lowerLetter"/>
      <w:lvlText w:val="%8."/>
      <w:lvlJc w:val="left"/>
      <w:pPr>
        <w:ind w:left="5679" w:hanging="360"/>
      </w:pPr>
    </w:lvl>
    <w:lvl w:ilvl="8" w:tplc="240A001B" w:tentative="1">
      <w:start w:val="1"/>
      <w:numFmt w:val="lowerRoman"/>
      <w:lvlText w:val="%9."/>
      <w:lvlJc w:val="right"/>
      <w:pPr>
        <w:ind w:left="6399" w:hanging="180"/>
      </w:pPr>
    </w:lvl>
  </w:abstractNum>
  <w:abstractNum w:abstractNumId="25" w15:restartNumberingAfterBreak="0">
    <w:nsid w:val="51317BFB"/>
    <w:multiLevelType w:val="hybridMultilevel"/>
    <w:tmpl w:val="1A4C2188"/>
    <w:lvl w:ilvl="0" w:tplc="240A000B">
      <w:start w:val="1"/>
      <w:numFmt w:val="bullet"/>
      <w:lvlText w:val=""/>
      <w:lvlJc w:val="left"/>
      <w:pPr>
        <w:ind w:left="362" w:hanging="360"/>
      </w:pPr>
      <w:rPr>
        <w:rFonts w:hint="default" w:ascii="Wingdings" w:hAnsi="Wingdings"/>
      </w:rPr>
    </w:lvl>
    <w:lvl w:ilvl="1" w:tplc="FFFFFFFF" w:tentative="1">
      <w:start w:val="1"/>
      <w:numFmt w:val="lowerLetter"/>
      <w:lvlText w:val="%2."/>
      <w:lvlJc w:val="left"/>
      <w:pPr>
        <w:ind w:left="1082" w:hanging="360"/>
      </w:pPr>
    </w:lvl>
    <w:lvl w:ilvl="2" w:tplc="FFFFFFFF" w:tentative="1">
      <w:start w:val="1"/>
      <w:numFmt w:val="lowerRoman"/>
      <w:lvlText w:val="%3."/>
      <w:lvlJc w:val="right"/>
      <w:pPr>
        <w:ind w:left="1802" w:hanging="180"/>
      </w:pPr>
    </w:lvl>
    <w:lvl w:ilvl="3" w:tplc="FFFFFFFF" w:tentative="1">
      <w:start w:val="1"/>
      <w:numFmt w:val="decimal"/>
      <w:lvlText w:val="%4."/>
      <w:lvlJc w:val="left"/>
      <w:pPr>
        <w:ind w:left="2522" w:hanging="360"/>
      </w:pPr>
    </w:lvl>
    <w:lvl w:ilvl="4" w:tplc="FFFFFFFF" w:tentative="1">
      <w:start w:val="1"/>
      <w:numFmt w:val="lowerLetter"/>
      <w:lvlText w:val="%5."/>
      <w:lvlJc w:val="left"/>
      <w:pPr>
        <w:ind w:left="3242" w:hanging="360"/>
      </w:pPr>
    </w:lvl>
    <w:lvl w:ilvl="5" w:tplc="FFFFFFFF" w:tentative="1">
      <w:start w:val="1"/>
      <w:numFmt w:val="lowerRoman"/>
      <w:lvlText w:val="%6."/>
      <w:lvlJc w:val="right"/>
      <w:pPr>
        <w:ind w:left="3962" w:hanging="180"/>
      </w:pPr>
    </w:lvl>
    <w:lvl w:ilvl="6" w:tplc="FFFFFFFF" w:tentative="1">
      <w:start w:val="1"/>
      <w:numFmt w:val="decimal"/>
      <w:lvlText w:val="%7."/>
      <w:lvlJc w:val="left"/>
      <w:pPr>
        <w:ind w:left="4682" w:hanging="360"/>
      </w:pPr>
    </w:lvl>
    <w:lvl w:ilvl="7" w:tplc="FFFFFFFF" w:tentative="1">
      <w:start w:val="1"/>
      <w:numFmt w:val="lowerLetter"/>
      <w:lvlText w:val="%8."/>
      <w:lvlJc w:val="left"/>
      <w:pPr>
        <w:ind w:left="5402" w:hanging="360"/>
      </w:pPr>
    </w:lvl>
    <w:lvl w:ilvl="8" w:tplc="FFFFFFFF" w:tentative="1">
      <w:start w:val="1"/>
      <w:numFmt w:val="lowerRoman"/>
      <w:lvlText w:val="%9."/>
      <w:lvlJc w:val="right"/>
      <w:pPr>
        <w:ind w:left="6122" w:hanging="180"/>
      </w:pPr>
    </w:lvl>
  </w:abstractNum>
  <w:abstractNum w:abstractNumId="26" w15:restartNumberingAfterBreak="0">
    <w:nsid w:val="550E2FF7"/>
    <w:multiLevelType w:val="multilevel"/>
    <w:tmpl w:val="C76E5B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57B17611"/>
    <w:multiLevelType w:val="multilevel"/>
    <w:tmpl w:val="642C79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5A4B2C8A"/>
    <w:multiLevelType w:val="hybridMultilevel"/>
    <w:tmpl w:val="E138D0F6"/>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9" w15:restartNumberingAfterBreak="0">
    <w:nsid w:val="5A7AD543"/>
    <w:multiLevelType w:val="hybridMultilevel"/>
    <w:tmpl w:val="B1CA03BC"/>
    <w:lvl w:ilvl="0" w:tplc="8C8A021E">
      <w:start w:val="1"/>
      <w:numFmt w:val="upperLetter"/>
      <w:lvlText w:val="%1)"/>
      <w:lvlJc w:val="left"/>
      <w:pPr>
        <w:ind w:left="720" w:hanging="360"/>
      </w:pPr>
    </w:lvl>
    <w:lvl w:ilvl="1" w:tplc="7DBE85A2">
      <w:start w:val="1"/>
      <w:numFmt w:val="lowerLetter"/>
      <w:lvlText w:val="%2."/>
      <w:lvlJc w:val="left"/>
      <w:pPr>
        <w:ind w:left="1440" w:hanging="360"/>
      </w:pPr>
    </w:lvl>
    <w:lvl w:ilvl="2" w:tplc="3350D518">
      <w:start w:val="1"/>
      <w:numFmt w:val="lowerRoman"/>
      <w:lvlText w:val="%3."/>
      <w:lvlJc w:val="right"/>
      <w:pPr>
        <w:ind w:left="2160" w:hanging="180"/>
      </w:pPr>
    </w:lvl>
    <w:lvl w:ilvl="3" w:tplc="B1C0C074">
      <w:start w:val="1"/>
      <w:numFmt w:val="decimal"/>
      <w:lvlText w:val="%4."/>
      <w:lvlJc w:val="left"/>
      <w:pPr>
        <w:ind w:left="2880" w:hanging="360"/>
      </w:pPr>
    </w:lvl>
    <w:lvl w:ilvl="4" w:tplc="C332DD50">
      <w:start w:val="1"/>
      <w:numFmt w:val="lowerLetter"/>
      <w:lvlText w:val="%5."/>
      <w:lvlJc w:val="left"/>
      <w:pPr>
        <w:ind w:left="3600" w:hanging="360"/>
      </w:pPr>
    </w:lvl>
    <w:lvl w:ilvl="5" w:tplc="D3B678CC">
      <w:start w:val="1"/>
      <w:numFmt w:val="lowerRoman"/>
      <w:lvlText w:val="%6."/>
      <w:lvlJc w:val="right"/>
      <w:pPr>
        <w:ind w:left="4320" w:hanging="180"/>
      </w:pPr>
    </w:lvl>
    <w:lvl w:ilvl="6" w:tplc="BB124BF4">
      <w:start w:val="1"/>
      <w:numFmt w:val="decimal"/>
      <w:lvlText w:val="%7."/>
      <w:lvlJc w:val="left"/>
      <w:pPr>
        <w:ind w:left="5040" w:hanging="360"/>
      </w:pPr>
    </w:lvl>
    <w:lvl w:ilvl="7" w:tplc="42CAB852">
      <w:start w:val="1"/>
      <w:numFmt w:val="lowerLetter"/>
      <w:lvlText w:val="%8."/>
      <w:lvlJc w:val="left"/>
      <w:pPr>
        <w:ind w:left="5760" w:hanging="360"/>
      </w:pPr>
    </w:lvl>
    <w:lvl w:ilvl="8" w:tplc="A8F8AD28">
      <w:start w:val="1"/>
      <w:numFmt w:val="lowerRoman"/>
      <w:lvlText w:val="%9."/>
      <w:lvlJc w:val="right"/>
      <w:pPr>
        <w:ind w:left="6480" w:hanging="180"/>
      </w:pPr>
    </w:lvl>
  </w:abstractNum>
  <w:abstractNum w:abstractNumId="30" w15:restartNumberingAfterBreak="0">
    <w:nsid w:val="5D721781"/>
    <w:multiLevelType w:val="multilevel"/>
    <w:tmpl w:val="CB9495E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ED71E59"/>
    <w:multiLevelType w:val="hybridMultilevel"/>
    <w:tmpl w:val="62281D42"/>
    <w:lvl w:ilvl="0" w:tplc="BCAA5B66">
      <w:start w:val="1"/>
      <w:numFmt w:val="upperLetter"/>
      <w:lvlText w:val="%1)"/>
      <w:lvlJc w:val="left"/>
      <w:pPr>
        <w:ind w:left="362" w:hanging="360"/>
      </w:pPr>
      <w:rPr>
        <w:rFonts w:hint="default" w:ascii="Arial" w:hAnsi="Arial" w:eastAsia="Arial" w:cs="Arial"/>
        <w:b/>
        <w:bCs/>
        <w:i w:val="0"/>
        <w:iCs w:val="0"/>
        <w:spacing w:val="0"/>
        <w:w w:val="100"/>
        <w:sz w:val="21"/>
        <w:szCs w:val="21"/>
        <w:lang w:val="es-ES" w:eastAsia="en-US" w:bidi="ar-SA"/>
      </w:rPr>
    </w:lvl>
    <w:lvl w:ilvl="1" w:tplc="BA92E5E4">
      <w:numFmt w:val="bullet"/>
      <w:lvlText w:val="•"/>
      <w:lvlJc w:val="left"/>
      <w:pPr>
        <w:ind w:left="854" w:hanging="132"/>
      </w:pPr>
      <w:rPr>
        <w:rFonts w:hint="default" w:ascii="Arial MT" w:hAnsi="Arial MT" w:eastAsia="Arial MT" w:cs="Arial MT"/>
        <w:b w:val="0"/>
        <w:bCs w:val="0"/>
        <w:i w:val="0"/>
        <w:iCs w:val="0"/>
        <w:spacing w:val="0"/>
        <w:w w:val="100"/>
        <w:sz w:val="21"/>
        <w:szCs w:val="21"/>
        <w:lang w:val="es-ES" w:eastAsia="en-US" w:bidi="ar-SA"/>
      </w:rPr>
    </w:lvl>
    <w:lvl w:ilvl="2" w:tplc="0226E4F0">
      <w:numFmt w:val="bullet"/>
      <w:lvlText w:val="•"/>
      <w:lvlJc w:val="left"/>
      <w:pPr>
        <w:ind w:left="1841" w:hanging="132"/>
      </w:pPr>
      <w:rPr>
        <w:rFonts w:hint="default"/>
        <w:lang w:val="es-ES" w:eastAsia="en-US" w:bidi="ar-SA"/>
      </w:rPr>
    </w:lvl>
    <w:lvl w:ilvl="3" w:tplc="5A284C32">
      <w:numFmt w:val="bullet"/>
      <w:lvlText w:val="•"/>
      <w:lvlJc w:val="left"/>
      <w:pPr>
        <w:ind w:left="2822" w:hanging="132"/>
      </w:pPr>
      <w:rPr>
        <w:rFonts w:hint="default"/>
        <w:lang w:val="es-ES" w:eastAsia="en-US" w:bidi="ar-SA"/>
      </w:rPr>
    </w:lvl>
    <w:lvl w:ilvl="4" w:tplc="7A92B3B4">
      <w:numFmt w:val="bullet"/>
      <w:lvlText w:val="•"/>
      <w:lvlJc w:val="left"/>
      <w:pPr>
        <w:ind w:left="3804" w:hanging="132"/>
      </w:pPr>
      <w:rPr>
        <w:rFonts w:hint="default"/>
        <w:lang w:val="es-ES" w:eastAsia="en-US" w:bidi="ar-SA"/>
      </w:rPr>
    </w:lvl>
    <w:lvl w:ilvl="5" w:tplc="AD145E9A">
      <w:numFmt w:val="bullet"/>
      <w:lvlText w:val="•"/>
      <w:lvlJc w:val="left"/>
      <w:pPr>
        <w:ind w:left="4785" w:hanging="132"/>
      </w:pPr>
      <w:rPr>
        <w:rFonts w:hint="default"/>
        <w:lang w:val="es-ES" w:eastAsia="en-US" w:bidi="ar-SA"/>
      </w:rPr>
    </w:lvl>
    <w:lvl w:ilvl="6" w:tplc="9A3C9482">
      <w:numFmt w:val="bullet"/>
      <w:lvlText w:val="•"/>
      <w:lvlJc w:val="left"/>
      <w:pPr>
        <w:ind w:left="5766" w:hanging="132"/>
      </w:pPr>
      <w:rPr>
        <w:rFonts w:hint="default"/>
        <w:lang w:val="es-ES" w:eastAsia="en-US" w:bidi="ar-SA"/>
      </w:rPr>
    </w:lvl>
    <w:lvl w:ilvl="7" w:tplc="CB9E17E0">
      <w:numFmt w:val="bullet"/>
      <w:lvlText w:val="•"/>
      <w:lvlJc w:val="left"/>
      <w:pPr>
        <w:ind w:left="6748" w:hanging="132"/>
      </w:pPr>
      <w:rPr>
        <w:rFonts w:hint="default"/>
        <w:lang w:val="es-ES" w:eastAsia="en-US" w:bidi="ar-SA"/>
      </w:rPr>
    </w:lvl>
    <w:lvl w:ilvl="8" w:tplc="473C333E">
      <w:numFmt w:val="bullet"/>
      <w:lvlText w:val="•"/>
      <w:lvlJc w:val="left"/>
      <w:pPr>
        <w:ind w:left="7729" w:hanging="132"/>
      </w:pPr>
      <w:rPr>
        <w:rFonts w:hint="default"/>
        <w:lang w:val="es-ES" w:eastAsia="en-US" w:bidi="ar-SA"/>
      </w:rPr>
    </w:lvl>
  </w:abstractNum>
  <w:abstractNum w:abstractNumId="32" w15:restartNumberingAfterBreak="0">
    <w:nsid w:val="65B5101A"/>
    <w:multiLevelType w:val="multilevel"/>
    <w:tmpl w:val="BE52BF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F6D0400"/>
    <w:multiLevelType w:val="multilevel"/>
    <w:tmpl w:val="2CD8A6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725B4F30"/>
    <w:multiLevelType w:val="hybridMultilevel"/>
    <w:tmpl w:val="62281D42"/>
    <w:lvl w:ilvl="0" w:tplc="BCAA5B66">
      <w:start w:val="1"/>
      <w:numFmt w:val="upperLetter"/>
      <w:lvlText w:val="%1)"/>
      <w:lvlJc w:val="left"/>
      <w:pPr>
        <w:ind w:left="362" w:hanging="360"/>
      </w:pPr>
      <w:rPr>
        <w:rFonts w:hint="default" w:ascii="Arial" w:hAnsi="Arial" w:eastAsia="Arial" w:cs="Arial"/>
        <w:b/>
        <w:bCs/>
        <w:i w:val="0"/>
        <w:iCs w:val="0"/>
        <w:spacing w:val="0"/>
        <w:w w:val="100"/>
        <w:sz w:val="21"/>
        <w:szCs w:val="21"/>
        <w:lang w:val="es-ES" w:eastAsia="en-US" w:bidi="ar-SA"/>
      </w:rPr>
    </w:lvl>
    <w:lvl w:ilvl="1" w:tplc="BA92E5E4">
      <w:numFmt w:val="bullet"/>
      <w:lvlText w:val="•"/>
      <w:lvlJc w:val="left"/>
      <w:pPr>
        <w:ind w:left="854" w:hanging="132"/>
      </w:pPr>
      <w:rPr>
        <w:rFonts w:hint="default" w:ascii="Arial MT" w:hAnsi="Arial MT" w:eastAsia="Arial MT" w:cs="Arial MT"/>
        <w:b w:val="0"/>
        <w:bCs w:val="0"/>
        <w:i w:val="0"/>
        <w:iCs w:val="0"/>
        <w:spacing w:val="0"/>
        <w:w w:val="100"/>
        <w:sz w:val="21"/>
        <w:szCs w:val="21"/>
        <w:lang w:val="es-ES" w:eastAsia="en-US" w:bidi="ar-SA"/>
      </w:rPr>
    </w:lvl>
    <w:lvl w:ilvl="2" w:tplc="0226E4F0">
      <w:numFmt w:val="bullet"/>
      <w:lvlText w:val="•"/>
      <w:lvlJc w:val="left"/>
      <w:pPr>
        <w:ind w:left="1841" w:hanging="132"/>
      </w:pPr>
      <w:rPr>
        <w:rFonts w:hint="default"/>
        <w:lang w:val="es-ES" w:eastAsia="en-US" w:bidi="ar-SA"/>
      </w:rPr>
    </w:lvl>
    <w:lvl w:ilvl="3" w:tplc="5A284C32">
      <w:numFmt w:val="bullet"/>
      <w:lvlText w:val="•"/>
      <w:lvlJc w:val="left"/>
      <w:pPr>
        <w:ind w:left="2822" w:hanging="132"/>
      </w:pPr>
      <w:rPr>
        <w:rFonts w:hint="default"/>
        <w:lang w:val="es-ES" w:eastAsia="en-US" w:bidi="ar-SA"/>
      </w:rPr>
    </w:lvl>
    <w:lvl w:ilvl="4" w:tplc="7A92B3B4">
      <w:numFmt w:val="bullet"/>
      <w:lvlText w:val="•"/>
      <w:lvlJc w:val="left"/>
      <w:pPr>
        <w:ind w:left="3804" w:hanging="132"/>
      </w:pPr>
      <w:rPr>
        <w:rFonts w:hint="default"/>
        <w:lang w:val="es-ES" w:eastAsia="en-US" w:bidi="ar-SA"/>
      </w:rPr>
    </w:lvl>
    <w:lvl w:ilvl="5" w:tplc="AD145E9A">
      <w:numFmt w:val="bullet"/>
      <w:lvlText w:val="•"/>
      <w:lvlJc w:val="left"/>
      <w:pPr>
        <w:ind w:left="4785" w:hanging="132"/>
      </w:pPr>
      <w:rPr>
        <w:rFonts w:hint="default"/>
        <w:lang w:val="es-ES" w:eastAsia="en-US" w:bidi="ar-SA"/>
      </w:rPr>
    </w:lvl>
    <w:lvl w:ilvl="6" w:tplc="9A3C9482">
      <w:numFmt w:val="bullet"/>
      <w:lvlText w:val="•"/>
      <w:lvlJc w:val="left"/>
      <w:pPr>
        <w:ind w:left="5766" w:hanging="132"/>
      </w:pPr>
      <w:rPr>
        <w:rFonts w:hint="default"/>
        <w:lang w:val="es-ES" w:eastAsia="en-US" w:bidi="ar-SA"/>
      </w:rPr>
    </w:lvl>
    <w:lvl w:ilvl="7" w:tplc="CB9E17E0">
      <w:numFmt w:val="bullet"/>
      <w:lvlText w:val="•"/>
      <w:lvlJc w:val="left"/>
      <w:pPr>
        <w:ind w:left="6748" w:hanging="132"/>
      </w:pPr>
      <w:rPr>
        <w:rFonts w:hint="default"/>
        <w:lang w:val="es-ES" w:eastAsia="en-US" w:bidi="ar-SA"/>
      </w:rPr>
    </w:lvl>
    <w:lvl w:ilvl="8" w:tplc="473C333E">
      <w:numFmt w:val="bullet"/>
      <w:lvlText w:val="•"/>
      <w:lvlJc w:val="left"/>
      <w:pPr>
        <w:ind w:left="7729" w:hanging="132"/>
      </w:pPr>
      <w:rPr>
        <w:rFonts w:hint="default"/>
        <w:lang w:val="es-ES" w:eastAsia="en-US" w:bidi="ar-SA"/>
      </w:rPr>
    </w:lvl>
  </w:abstractNum>
  <w:abstractNum w:abstractNumId="35" w15:restartNumberingAfterBreak="0">
    <w:nsid w:val="77582E1D"/>
    <w:multiLevelType w:val="multilevel"/>
    <w:tmpl w:val="FE6AC9C0"/>
    <w:lvl w:ilvl="0">
      <w:start w:val="1"/>
      <w:numFmt w:val="bullet"/>
      <w:lvlText w:val=""/>
      <w:lvlJc w:val="left"/>
      <w:pPr>
        <w:tabs>
          <w:tab w:val="num" w:pos="720"/>
        </w:tabs>
        <w:ind w:left="720" w:hanging="360"/>
      </w:pPr>
      <w:rPr>
        <w:rFonts w:hint="default" w:ascii="Symbol" w:hAnsi="Symbol"/>
        <w:sz w:val="20"/>
      </w:rPr>
    </w:lvl>
    <w:lvl w:ilvl="1">
      <w:start w:val="4"/>
      <w:numFmt w:val="bullet"/>
      <w:lvlText w:val="-"/>
      <w:lvlJc w:val="left"/>
      <w:pPr>
        <w:ind w:left="1440" w:hanging="360"/>
      </w:pPr>
      <w:rPr>
        <w:rFonts w:hint="default" w:ascii="Arial" w:hAnsi="Arial" w:eastAsia="Times New Roman" w:cs="Arial"/>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77A12F4C"/>
    <w:multiLevelType w:val="multilevel"/>
    <w:tmpl w:val="5AE805D8"/>
    <w:lvl w:ilvl="0">
      <w:start w:val="1"/>
      <w:numFmt w:val="bullet"/>
      <w:lvlText w:val=""/>
      <w:lvlJc w:val="left"/>
      <w:pPr>
        <w:tabs>
          <w:tab w:val="num" w:pos="720"/>
        </w:tabs>
        <w:ind w:left="720" w:hanging="360"/>
      </w:pPr>
      <w:rPr>
        <w:rFonts w:hint="default" w:ascii="Symbol" w:hAnsi="Symbol"/>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7A5A13BF"/>
    <w:multiLevelType w:val="multilevel"/>
    <w:tmpl w:val="6A467E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7D9B07DC"/>
    <w:multiLevelType w:val="multilevel"/>
    <w:tmpl w:val="444222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15203601">
    <w:abstractNumId w:val="10"/>
  </w:num>
  <w:num w:numId="2" w16cid:durableId="299192274">
    <w:abstractNumId w:val="2"/>
  </w:num>
  <w:num w:numId="3" w16cid:durableId="565796930">
    <w:abstractNumId w:val="22"/>
  </w:num>
  <w:num w:numId="4" w16cid:durableId="1045561923">
    <w:abstractNumId w:val="21"/>
  </w:num>
  <w:num w:numId="5" w16cid:durableId="831145506">
    <w:abstractNumId w:val="34"/>
  </w:num>
  <w:num w:numId="6" w16cid:durableId="1908804682">
    <w:abstractNumId w:val="6"/>
  </w:num>
  <w:num w:numId="7" w16cid:durableId="1682076428">
    <w:abstractNumId w:val="8"/>
  </w:num>
  <w:num w:numId="8" w16cid:durableId="331377019">
    <w:abstractNumId w:val="16"/>
  </w:num>
  <w:num w:numId="9" w16cid:durableId="1335066166">
    <w:abstractNumId w:val="20"/>
  </w:num>
  <w:num w:numId="10" w16cid:durableId="1879119140">
    <w:abstractNumId w:val="17"/>
  </w:num>
  <w:num w:numId="11" w16cid:durableId="1700856539">
    <w:abstractNumId w:val="24"/>
  </w:num>
  <w:num w:numId="12" w16cid:durableId="1354384307">
    <w:abstractNumId w:val="23"/>
  </w:num>
  <w:num w:numId="13" w16cid:durableId="1332947196">
    <w:abstractNumId w:val="30"/>
  </w:num>
  <w:num w:numId="14" w16cid:durableId="1922830532">
    <w:abstractNumId w:val="33"/>
  </w:num>
  <w:num w:numId="15" w16cid:durableId="1590656360">
    <w:abstractNumId w:val="26"/>
  </w:num>
  <w:num w:numId="16" w16cid:durableId="380981636">
    <w:abstractNumId w:val="37"/>
  </w:num>
  <w:num w:numId="17" w16cid:durableId="1269702004">
    <w:abstractNumId w:val="31"/>
  </w:num>
  <w:num w:numId="18" w16cid:durableId="1042750480">
    <w:abstractNumId w:val="36"/>
  </w:num>
  <w:num w:numId="19" w16cid:durableId="758214613">
    <w:abstractNumId w:val="4"/>
  </w:num>
  <w:num w:numId="20" w16cid:durableId="891502530">
    <w:abstractNumId w:val="12"/>
  </w:num>
  <w:num w:numId="21" w16cid:durableId="469178330">
    <w:abstractNumId w:val="3"/>
  </w:num>
  <w:num w:numId="22" w16cid:durableId="1947695334">
    <w:abstractNumId w:val="27"/>
  </w:num>
  <w:num w:numId="23" w16cid:durableId="365258441">
    <w:abstractNumId w:val="0"/>
  </w:num>
  <w:num w:numId="24" w16cid:durableId="2144928969">
    <w:abstractNumId w:val="15"/>
  </w:num>
  <w:num w:numId="25" w16cid:durableId="83772829">
    <w:abstractNumId w:val="28"/>
  </w:num>
  <w:num w:numId="26" w16cid:durableId="595138768">
    <w:abstractNumId w:val="19"/>
  </w:num>
  <w:num w:numId="27" w16cid:durableId="496700195">
    <w:abstractNumId w:val="5"/>
  </w:num>
  <w:num w:numId="28" w16cid:durableId="1415201025">
    <w:abstractNumId w:val="32"/>
  </w:num>
  <w:num w:numId="29" w16cid:durableId="812067880">
    <w:abstractNumId w:val="38"/>
  </w:num>
  <w:num w:numId="30" w16cid:durableId="1875464445">
    <w:abstractNumId w:val="7"/>
  </w:num>
  <w:num w:numId="31" w16cid:durableId="1826777044">
    <w:abstractNumId w:val="29"/>
  </w:num>
  <w:num w:numId="32" w16cid:durableId="1493062317">
    <w:abstractNumId w:val="18"/>
  </w:num>
  <w:num w:numId="33" w16cid:durableId="974027740">
    <w:abstractNumId w:val="35"/>
  </w:num>
  <w:num w:numId="34" w16cid:durableId="595943074">
    <w:abstractNumId w:val="9"/>
  </w:num>
  <w:num w:numId="35" w16cid:durableId="2047945396">
    <w:abstractNumId w:val="11"/>
  </w:num>
  <w:num w:numId="36" w16cid:durableId="687145199">
    <w:abstractNumId w:val="25"/>
  </w:num>
  <w:num w:numId="37" w16cid:durableId="1784886723">
    <w:abstractNumId w:val="14"/>
  </w:num>
  <w:num w:numId="38" w16cid:durableId="1812482933">
    <w:abstractNumId w:val="13"/>
  </w:num>
  <w:num w:numId="39" w16cid:durableId="151146540">
    <w:abstractNumId w:val="1"/>
  </w:num>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rson w15:author="Yuli Nataly, Muñoz Torres">
    <w15:presenceInfo w15:providerId="AD" w15:userId="S::YNMunoz@saludcapital.gov.co::1c834944-7b17-45d8-97c7-b19294def2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true"/>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3D6B"/>
    <w:rsid w:val="000040D7"/>
    <w:rsid w:val="0001026D"/>
    <w:rsid w:val="00013023"/>
    <w:rsid w:val="00013B7F"/>
    <w:rsid w:val="0002297A"/>
    <w:rsid w:val="00022A03"/>
    <w:rsid w:val="000314B0"/>
    <w:rsid w:val="0004134B"/>
    <w:rsid w:val="0004567A"/>
    <w:rsid w:val="000516D9"/>
    <w:rsid w:val="000537CE"/>
    <w:rsid w:val="00066A83"/>
    <w:rsid w:val="00075614"/>
    <w:rsid w:val="0008249E"/>
    <w:rsid w:val="000A7BC2"/>
    <w:rsid w:val="000B1435"/>
    <w:rsid w:val="000C2CD1"/>
    <w:rsid w:val="000D1370"/>
    <w:rsid w:val="000D1434"/>
    <w:rsid w:val="000D2B91"/>
    <w:rsid w:val="000D6993"/>
    <w:rsid w:val="000E11A1"/>
    <w:rsid w:val="000F4691"/>
    <w:rsid w:val="001151FD"/>
    <w:rsid w:val="0011746A"/>
    <w:rsid w:val="00124D2B"/>
    <w:rsid w:val="00124F7B"/>
    <w:rsid w:val="00127746"/>
    <w:rsid w:val="001432DC"/>
    <w:rsid w:val="0015158B"/>
    <w:rsid w:val="001654B0"/>
    <w:rsid w:val="00174273"/>
    <w:rsid w:val="00182CDB"/>
    <w:rsid w:val="00187CC6"/>
    <w:rsid w:val="00190223"/>
    <w:rsid w:val="001A7AC4"/>
    <w:rsid w:val="001B574C"/>
    <w:rsid w:val="001C4208"/>
    <w:rsid w:val="001F4CC5"/>
    <w:rsid w:val="002011C3"/>
    <w:rsid w:val="00202ABB"/>
    <w:rsid w:val="00205B28"/>
    <w:rsid w:val="00206160"/>
    <w:rsid w:val="002155F7"/>
    <w:rsid w:val="00220C7D"/>
    <w:rsid w:val="00225705"/>
    <w:rsid w:val="00235607"/>
    <w:rsid w:val="00240E8F"/>
    <w:rsid w:val="00246FD7"/>
    <w:rsid w:val="002557D0"/>
    <w:rsid w:val="00265273"/>
    <w:rsid w:val="00265747"/>
    <w:rsid w:val="00266A96"/>
    <w:rsid w:val="002723C0"/>
    <w:rsid w:val="00286CBA"/>
    <w:rsid w:val="00290AD6"/>
    <w:rsid w:val="00290DF5"/>
    <w:rsid w:val="00294108"/>
    <w:rsid w:val="002A0B36"/>
    <w:rsid w:val="002A46DD"/>
    <w:rsid w:val="002B3528"/>
    <w:rsid w:val="002C317B"/>
    <w:rsid w:val="002C522A"/>
    <w:rsid w:val="002C52FF"/>
    <w:rsid w:val="002C55CB"/>
    <w:rsid w:val="002D1177"/>
    <w:rsid w:val="002D2ED2"/>
    <w:rsid w:val="002D5A3E"/>
    <w:rsid w:val="002D7F12"/>
    <w:rsid w:val="002E299E"/>
    <w:rsid w:val="002F45F1"/>
    <w:rsid w:val="00300A09"/>
    <w:rsid w:val="00302C91"/>
    <w:rsid w:val="0030452E"/>
    <w:rsid w:val="003055B9"/>
    <w:rsid w:val="00306350"/>
    <w:rsid w:val="003065B1"/>
    <w:rsid w:val="00306AA9"/>
    <w:rsid w:val="0031216E"/>
    <w:rsid w:val="00314B37"/>
    <w:rsid w:val="00316518"/>
    <w:rsid w:val="00317353"/>
    <w:rsid w:val="00325702"/>
    <w:rsid w:val="0034325E"/>
    <w:rsid w:val="003433BD"/>
    <w:rsid w:val="00343611"/>
    <w:rsid w:val="00344EED"/>
    <w:rsid w:val="00351479"/>
    <w:rsid w:val="00352D2B"/>
    <w:rsid w:val="00366176"/>
    <w:rsid w:val="00367749"/>
    <w:rsid w:val="00372E37"/>
    <w:rsid w:val="00377EBF"/>
    <w:rsid w:val="00383386"/>
    <w:rsid w:val="00396432"/>
    <w:rsid w:val="003A4FE3"/>
    <w:rsid w:val="003B06C4"/>
    <w:rsid w:val="003B6BD5"/>
    <w:rsid w:val="003C5143"/>
    <w:rsid w:val="003C5CDF"/>
    <w:rsid w:val="003D1578"/>
    <w:rsid w:val="003D4E29"/>
    <w:rsid w:val="003E12EA"/>
    <w:rsid w:val="00400C71"/>
    <w:rsid w:val="004010C2"/>
    <w:rsid w:val="00410524"/>
    <w:rsid w:val="004136B8"/>
    <w:rsid w:val="00422485"/>
    <w:rsid w:val="0043063B"/>
    <w:rsid w:val="0043235E"/>
    <w:rsid w:val="004537B2"/>
    <w:rsid w:val="004561BB"/>
    <w:rsid w:val="00465C40"/>
    <w:rsid w:val="0048463D"/>
    <w:rsid w:val="00487317"/>
    <w:rsid w:val="004A0295"/>
    <w:rsid w:val="004A3305"/>
    <w:rsid w:val="004A651E"/>
    <w:rsid w:val="004B3E16"/>
    <w:rsid w:val="004C3274"/>
    <w:rsid w:val="004C3CE3"/>
    <w:rsid w:val="004D1454"/>
    <w:rsid w:val="004D1A28"/>
    <w:rsid w:val="004D3CBA"/>
    <w:rsid w:val="004D5966"/>
    <w:rsid w:val="004F0AE8"/>
    <w:rsid w:val="004F1043"/>
    <w:rsid w:val="00505472"/>
    <w:rsid w:val="00508ACA"/>
    <w:rsid w:val="0051069B"/>
    <w:rsid w:val="00515927"/>
    <w:rsid w:val="00540334"/>
    <w:rsid w:val="00565D31"/>
    <w:rsid w:val="0057370F"/>
    <w:rsid w:val="00582D19"/>
    <w:rsid w:val="005843DC"/>
    <w:rsid w:val="00592AD6"/>
    <w:rsid w:val="005A04DD"/>
    <w:rsid w:val="005A07DB"/>
    <w:rsid w:val="005B4DB0"/>
    <w:rsid w:val="005C6406"/>
    <w:rsid w:val="005D307E"/>
    <w:rsid w:val="005D3894"/>
    <w:rsid w:val="005D3B71"/>
    <w:rsid w:val="005E69AD"/>
    <w:rsid w:val="005F4205"/>
    <w:rsid w:val="00605407"/>
    <w:rsid w:val="0060652E"/>
    <w:rsid w:val="006127F9"/>
    <w:rsid w:val="00622870"/>
    <w:rsid w:val="00634D11"/>
    <w:rsid w:val="00640E4F"/>
    <w:rsid w:val="006471FD"/>
    <w:rsid w:val="00651D0F"/>
    <w:rsid w:val="00655562"/>
    <w:rsid w:val="00661263"/>
    <w:rsid w:val="00663D5F"/>
    <w:rsid w:val="00670B7A"/>
    <w:rsid w:val="00672AD3"/>
    <w:rsid w:val="00674687"/>
    <w:rsid w:val="00675661"/>
    <w:rsid w:val="006841D2"/>
    <w:rsid w:val="00690013"/>
    <w:rsid w:val="00690558"/>
    <w:rsid w:val="00692320"/>
    <w:rsid w:val="00696362"/>
    <w:rsid w:val="006A1C45"/>
    <w:rsid w:val="006A67B3"/>
    <w:rsid w:val="006C1930"/>
    <w:rsid w:val="006C4881"/>
    <w:rsid w:val="006D4BBE"/>
    <w:rsid w:val="006E0221"/>
    <w:rsid w:val="006E045B"/>
    <w:rsid w:val="006E12C7"/>
    <w:rsid w:val="006E57DF"/>
    <w:rsid w:val="006F6156"/>
    <w:rsid w:val="00706347"/>
    <w:rsid w:val="007107AC"/>
    <w:rsid w:val="0071336E"/>
    <w:rsid w:val="007202FD"/>
    <w:rsid w:val="00731914"/>
    <w:rsid w:val="007339F9"/>
    <w:rsid w:val="00734B5D"/>
    <w:rsid w:val="0073683B"/>
    <w:rsid w:val="00737513"/>
    <w:rsid w:val="00741C06"/>
    <w:rsid w:val="00746D61"/>
    <w:rsid w:val="00746FE2"/>
    <w:rsid w:val="00747F48"/>
    <w:rsid w:val="007615BF"/>
    <w:rsid w:val="007675E2"/>
    <w:rsid w:val="0077610C"/>
    <w:rsid w:val="00777528"/>
    <w:rsid w:val="007818CD"/>
    <w:rsid w:val="00784112"/>
    <w:rsid w:val="00787274"/>
    <w:rsid w:val="00795F93"/>
    <w:rsid w:val="007A0E59"/>
    <w:rsid w:val="007B29E6"/>
    <w:rsid w:val="007D30F7"/>
    <w:rsid w:val="007E6807"/>
    <w:rsid w:val="007F326B"/>
    <w:rsid w:val="008129AE"/>
    <w:rsid w:val="00820548"/>
    <w:rsid w:val="008433AB"/>
    <w:rsid w:val="0084386A"/>
    <w:rsid w:val="00843BA8"/>
    <w:rsid w:val="00845866"/>
    <w:rsid w:val="00847021"/>
    <w:rsid w:val="008640AD"/>
    <w:rsid w:val="008704DD"/>
    <w:rsid w:val="00870A7D"/>
    <w:rsid w:val="00870C63"/>
    <w:rsid w:val="00872E24"/>
    <w:rsid w:val="00891BA9"/>
    <w:rsid w:val="008A5CD8"/>
    <w:rsid w:val="008B18DC"/>
    <w:rsid w:val="008C5C94"/>
    <w:rsid w:val="008D14CF"/>
    <w:rsid w:val="008D2B1A"/>
    <w:rsid w:val="008E574A"/>
    <w:rsid w:val="008E6F7A"/>
    <w:rsid w:val="008F09C8"/>
    <w:rsid w:val="008F2A8A"/>
    <w:rsid w:val="008F36FD"/>
    <w:rsid w:val="008F6FED"/>
    <w:rsid w:val="008F7095"/>
    <w:rsid w:val="008F7E59"/>
    <w:rsid w:val="00911C33"/>
    <w:rsid w:val="00911E52"/>
    <w:rsid w:val="009135A9"/>
    <w:rsid w:val="009256C0"/>
    <w:rsid w:val="0093309E"/>
    <w:rsid w:val="00933201"/>
    <w:rsid w:val="0094387D"/>
    <w:rsid w:val="00945013"/>
    <w:rsid w:val="00950698"/>
    <w:rsid w:val="009519DC"/>
    <w:rsid w:val="0095341C"/>
    <w:rsid w:val="0096012D"/>
    <w:rsid w:val="0096092F"/>
    <w:rsid w:val="0097035F"/>
    <w:rsid w:val="00970AC6"/>
    <w:rsid w:val="00976D93"/>
    <w:rsid w:val="00980C1C"/>
    <w:rsid w:val="00990017"/>
    <w:rsid w:val="00991AF3"/>
    <w:rsid w:val="009B2536"/>
    <w:rsid w:val="009B29FC"/>
    <w:rsid w:val="009B5FA6"/>
    <w:rsid w:val="009C33D7"/>
    <w:rsid w:val="009C4841"/>
    <w:rsid w:val="009D3948"/>
    <w:rsid w:val="009D4DAD"/>
    <w:rsid w:val="009E7955"/>
    <w:rsid w:val="009F72AB"/>
    <w:rsid w:val="00A023C3"/>
    <w:rsid w:val="00A1182B"/>
    <w:rsid w:val="00A16279"/>
    <w:rsid w:val="00A20933"/>
    <w:rsid w:val="00A21832"/>
    <w:rsid w:val="00A268E0"/>
    <w:rsid w:val="00A42FF9"/>
    <w:rsid w:val="00A556B8"/>
    <w:rsid w:val="00A6159E"/>
    <w:rsid w:val="00A62390"/>
    <w:rsid w:val="00A63C6C"/>
    <w:rsid w:val="00A6443A"/>
    <w:rsid w:val="00A64EF4"/>
    <w:rsid w:val="00A90AF7"/>
    <w:rsid w:val="00AA4416"/>
    <w:rsid w:val="00AA7C79"/>
    <w:rsid w:val="00AB35C8"/>
    <w:rsid w:val="00AB42F6"/>
    <w:rsid w:val="00AB7E3D"/>
    <w:rsid w:val="00AD0A0C"/>
    <w:rsid w:val="00AD161A"/>
    <w:rsid w:val="00AE0C1B"/>
    <w:rsid w:val="00AE29F5"/>
    <w:rsid w:val="00AE41C1"/>
    <w:rsid w:val="00AE766D"/>
    <w:rsid w:val="00B04314"/>
    <w:rsid w:val="00B048A1"/>
    <w:rsid w:val="00B061E0"/>
    <w:rsid w:val="00B10561"/>
    <w:rsid w:val="00B13088"/>
    <w:rsid w:val="00B17079"/>
    <w:rsid w:val="00B23509"/>
    <w:rsid w:val="00B33A2A"/>
    <w:rsid w:val="00B43D6B"/>
    <w:rsid w:val="00B44BD7"/>
    <w:rsid w:val="00B576EE"/>
    <w:rsid w:val="00B623B9"/>
    <w:rsid w:val="00B62645"/>
    <w:rsid w:val="00B65393"/>
    <w:rsid w:val="00B66809"/>
    <w:rsid w:val="00B678DB"/>
    <w:rsid w:val="00B73818"/>
    <w:rsid w:val="00B7471D"/>
    <w:rsid w:val="00B76762"/>
    <w:rsid w:val="00B77270"/>
    <w:rsid w:val="00B8423D"/>
    <w:rsid w:val="00B873DC"/>
    <w:rsid w:val="00B9210B"/>
    <w:rsid w:val="00B923EC"/>
    <w:rsid w:val="00B93FFC"/>
    <w:rsid w:val="00B94D8F"/>
    <w:rsid w:val="00BA125C"/>
    <w:rsid w:val="00BA57AB"/>
    <w:rsid w:val="00BB4A64"/>
    <w:rsid w:val="00BC2796"/>
    <w:rsid w:val="00BC60AE"/>
    <w:rsid w:val="00BC6755"/>
    <w:rsid w:val="00C01D3E"/>
    <w:rsid w:val="00C025FE"/>
    <w:rsid w:val="00C0617E"/>
    <w:rsid w:val="00C06E80"/>
    <w:rsid w:val="00C132C6"/>
    <w:rsid w:val="00C14D11"/>
    <w:rsid w:val="00C217FD"/>
    <w:rsid w:val="00C42722"/>
    <w:rsid w:val="00C50B2A"/>
    <w:rsid w:val="00C74368"/>
    <w:rsid w:val="00C769FF"/>
    <w:rsid w:val="00C808A2"/>
    <w:rsid w:val="00C82185"/>
    <w:rsid w:val="00C85CE9"/>
    <w:rsid w:val="00C91FF0"/>
    <w:rsid w:val="00CA48EC"/>
    <w:rsid w:val="00CA5AA6"/>
    <w:rsid w:val="00CA6723"/>
    <w:rsid w:val="00CB2841"/>
    <w:rsid w:val="00CD01B0"/>
    <w:rsid w:val="00CE2B06"/>
    <w:rsid w:val="00CE484E"/>
    <w:rsid w:val="00D0441A"/>
    <w:rsid w:val="00D0791A"/>
    <w:rsid w:val="00D11C26"/>
    <w:rsid w:val="00D32F20"/>
    <w:rsid w:val="00D43D15"/>
    <w:rsid w:val="00D4797E"/>
    <w:rsid w:val="00D53265"/>
    <w:rsid w:val="00D555E7"/>
    <w:rsid w:val="00D634DD"/>
    <w:rsid w:val="00D6738D"/>
    <w:rsid w:val="00D719C7"/>
    <w:rsid w:val="00DA3E8B"/>
    <w:rsid w:val="00DA6782"/>
    <w:rsid w:val="00DC55CC"/>
    <w:rsid w:val="00DE5D88"/>
    <w:rsid w:val="00E03EE8"/>
    <w:rsid w:val="00E110A7"/>
    <w:rsid w:val="00E12430"/>
    <w:rsid w:val="00E23F64"/>
    <w:rsid w:val="00E37142"/>
    <w:rsid w:val="00E3789F"/>
    <w:rsid w:val="00E4157C"/>
    <w:rsid w:val="00E43828"/>
    <w:rsid w:val="00E61572"/>
    <w:rsid w:val="00E83041"/>
    <w:rsid w:val="00E841FD"/>
    <w:rsid w:val="00E90E28"/>
    <w:rsid w:val="00E96AD4"/>
    <w:rsid w:val="00EC082B"/>
    <w:rsid w:val="00EC470A"/>
    <w:rsid w:val="00EE1A8A"/>
    <w:rsid w:val="00EE52CA"/>
    <w:rsid w:val="00EE6EFB"/>
    <w:rsid w:val="00F0042E"/>
    <w:rsid w:val="00F06B68"/>
    <w:rsid w:val="00F23224"/>
    <w:rsid w:val="00F259EC"/>
    <w:rsid w:val="00F3337C"/>
    <w:rsid w:val="00F34556"/>
    <w:rsid w:val="00F4313D"/>
    <w:rsid w:val="00F45903"/>
    <w:rsid w:val="00F55AA7"/>
    <w:rsid w:val="00F55C17"/>
    <w:rsid w:val="00F56DCE"/>
    <w:rsid w:val="00F62CFF"/>
    <w:rsid w:val="00F7118B"/>
    <w:rsid w:val="00F71CC9"/>
    <w:rsid w:val="00F76E69"/>
    <w:rsid w:val="00F76F3E"/>
    <w:rsid w:val="00F77213"/>
    <w:rsid w:val="00F935ED"/>
    <w:rsid w:val="00F93E85"/>
    <w:rsid w:val="00F967BF"/>
    <w:rsid w:val="00FA7209"/>
    <w:rsid w:val="00FB285B"/>
    <w:rsid w:val="00FB37AC"/>
    <w:rsid w:val="00FB3B1F"/>
    <w:rsid w:val="00FB5AA0"/>
    <w:rsid w:val="00FD2C31"/>
    <w:rsid w:val="00FD7C5D"/>
    <w:rsid w:val="00FE078E"/>
    <w:rsid w:val="00FE786F"/>
    <w:rsid w:val="00FF0732"/>
    <w:rsid w:val="0135E659"/>
    <w:rsid w:val="01D5DE60"/>
    <w:rsid w:val="029F0458"/>
    <w:rsid w:val="034FBFA7"/>
    <w:rsid w:val="03917E04"/>
    <w:rsid w:val="03BA5744"/>
    <w:rsid w:val="040C8D27"/>
    <w:rsid w:val="04C315E0"/>
    <w:rsid w:val="0528CD3E"/>
    <w:rsid w:val="07E34EA2"/>
    <w:rsid w:val="0829815C"/>
    <w:rsid w:val="084E4BD9"/>
    <w:rsid w:val="0A91372F"/>
    <w:rsid w:val="0C16E155"/>
    <w:rsid w:val="0C41E167"/>
    <w:rsid w:val="0D24CFE5"/>
    <w:rsid w:val="0DC616B2"/>
    <w:rsid w:val="0F0DCB7B"/>
    <w:rsid w:val="0F1FAB0C"/>
    <w:rsid w:val="0F2477D6"/>
    <w:rsid w:val="11070F58"/>
    <w:rsid w:val="1370F203"/>
    <w:rsid w:val="13F5E7BC"/>
    <w:rsid w:val="14D6284B"/>
    <w:rsid w:val="1565312B"/>
    <w:rsid w:val="18587A40"/>
    <w:rsid w:val="19B9E19B"/>
    <w:rsid w:val="1FDCF12E"/>
    <w:rsid w:val="20C066EE"/>
    <w:rsid w:val="220C47A4"/>
    <w:rsid w:val="223711AB"/>
    <w:rsid w:val="26A3CA33"/>
    <w:rsid w:val="271E3E4E"/>
    <w:rsid w:val="2791AFE1"/>
    <w:rsid w:val="27FDE385"/>
    <w:rsid w:val="2872873F"/>
    <w:rsid w:val="2C86D553"/>
    <w:rsid w:val="2E0EA569"/>
    <w:rsid w:val="2F941E62"/>
    <w:rsid w:val="3190BD3D"/>
    <w:rsid w:val="321894B9"/>
    <w:rsid w:val="3394956E"/>
    <w:rsid w:val="341F5F5B"/>
    <w:rsid w:val="34288863"/>
    <w:rsid w:val="34748F6E"/>
    <w:rsid w:val="36D2F700"/>
    <w:rsid w:val="37574AB5"/>
    <w:rsid w:val="37ADAA7C"/>
    <w:rsid w:val="39D5039E"/>
    <w:rsid w:val="3B17A860"/>
    <w:rsid w:val="3B259D55"/>
    <w:rsid w:val="3BF0A28E"/>
    <w:rsid w:val="3D1EA1BD"/>
    <w:rsid w:val="3E4A125A"/>
    <w:rsid w:val="3F901E18"/>
    <w:rsid w:val="415F6552"/>
    <w:rsid w:val="4209EE32"/>
    <w:rsid w:val="42499F95"/>
    <w:rsid w:val="42935CA3"/>
    <w:rsid w:val="43E0F13E"/>
    <w:rsid w:val="446B1AE5"/>
    <w:rsid w:val="44AF31A7"/>
    <w:rsid w:val="44DE2751"/>
    <w:rsid w:val="46B13600"/>
    <w:rsid w:val="46DC9B8C"/>
    <w:rsid w:val="47F25AAF"/>
    <w:rsid w:val="488703E1"/>
    <w:rsid w:val="4948237B"/>
    <w:rsid w:val="49965EA1"/>
    <w:rsid w:val="4D9E8DF5"/>
    <w:rsid w:val="4DAE5CF3"/>
    <w:rsid w:val="4DEB95B2"/>
    <w:rsid w:val="4EA7ED5D"/>
    <w:rsid w:val="52FC5E48"/>
    <w:rsid w:val="536C916B"/>
    <w:rsid w:val="5385ABCE"/>
    <w:rsid w:val="549EB4D5"/>
    <w:rsid w:val="5574D8D8"/>
    <w:rsid w:val="5795803B"/>
    <w:rsid w:val="580DB48B"/>
    <w:rsid w:val="58675317"/>
    <w:rsid w:val="59A0BB64"/>
    <w:rsid w:val="5B27A64C"/>
    <w:rsid w:val="5C231A96"/>
    <w:rsid w:val="5CCE4F5B"/>
    <w:rsid w:val="5EAD805C"/>
    <w:rsid w:val="5FEA7C6A"/>
    <w:rsid w:val="60389892"/>
    <w:rsid w:val="6126CAEE"/>
    <w:rsid w:val="61A01651"/>
    <w:rsid w:val="61D69768"/>
    <w:rsid w:val="61F1DD23"/>
    <w:rsid w:val="62274264"/>
    <w:rsid w:val="635F401B"/>
    <w:rsid w:val="639CCC64"/>
    <w:rsid w:val="64612EDF"/>
    <w:rsid w:val="658056E1"/>
    <w:rsid w:val="65EC7BD1"/>
    <w:rsid w:val="66390A61"/>
    <w:rsid w:val="6674C105"/>
    <w:rsid w:val="69721808"/>
    <w:rsid w:val="69BBEFBF"/>
    <w:rsid w:val="69CD6880"/>
    <w:rsid w:val="6BA0E43F"/>
    <w:rsid w:val="6C0D0354"/>
    <w:rsid w:val="6C877A30"/>
    <w:rsid w:val="6CE50436"/>
    <w:rsid w:val="6D21E5C4"/>
    <w:rsid w:val="6D8CD280"/>
    <w:rsid w:val="6E1C71BC"/>
    <w:rsid w:val="6EC0968A"/>
    <w:rsid w:val="6F043450"/>
    <w:rsid w:val="6F1107A1"/>
    <w:rsid w:val="6FBDB029"/>
    <w:rsid w:val="702AF00F"/>
    <w:rsid w:val="7044A4D5"/>
    <w:rsid w:val="71A00161"/>
    <w:rsid w:val="7218FE5A"/>
    <w:rsid w:val="73974739"/>
    <w:rsid w:val="7519BA6E"/>
    <w:rsid w:val="75EA4D49"/>
    <w:rsid w:val="75FC9B42"/>
    <w:rsid w:val="760593D2"/>
    <w:rsid w:val="771EA073"/>
    <w:rsid w:val="77C6634A"/>
    <w:rsid w:val="77EC485B"/>
    <w:rsid w:val="786F3D10"/>
    <w:rsid w:val="7877E06E"/>
    <w:rsid w:val="791FA8BB"/>
    <w:rsid w:val="792D2A2B"/>
    <w:rsid w:val="7A7AC1A2"/>
    <w:rsid w:val="7BDB75CD"/>
    <w:rsid w:val="7CEF906E"/>
    <w:rsid w:val="7CF89518"/>
    <w:rsid w:val="7D003B3C"/>
    <w:rsid w:val="7F4B6B61"/>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71B0E1"/>
  <w15:docId w15:val="{263C2A4B-FFEB-49DD-AB2E-3FFF78F7C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1"/>
    <w:qFormat/>
    <w:rPr>
      <w:rFonts w:ascii="Arial MT" w:hAnsi="Arial MT" w:eastAsia="Arial MT" w:cs="Arial MT"/>
      <w:lang w:val="es-ES"/>
    </w:rPr>
  </w:style>
  <w:style w:type="paragraph" w:styleId="Ttulo1">
    <w:name w:val="heading 1"/>
    <w:basedOn w:val="Normal"/>
    <w:uiPriority w:val="1"/>
    <w:qFormat/>
    <w:pPr>
      <w:ind w:left="2"/>
      <w:outlineLvl w:val="0"/>
    </w:pPr>
    <w:rPr>
      <w:rFonts w:ascii="Arial" w:hAnsi="Arial" w:eastAsia="Arial" w:cs="Arial"/>
      <w:b/>
      <w:bCs/>
      <w:sz w:val="21"/>
      <w:szCs w:val="21"/>
    </w:rPr>
  </w:style>
  <w:style w:type="paragraph" w:styleId="Ttulo2">
    <w:name w:val="heading 2"/>
    <w:basedOn w:val="Normal"/>
    <w:uiPriority w:val="1"/>
    <w:qFormat/>
    <w:pPr>
      <w:ind w:left="2"/>
      <w:outlineLvl w:val="1"/>
    </w:pPr>
    <w:rPr>
      <w:rFonts w:ascii="Arial" w:hAnsi="Arial" w:eastAsia="Arial" w:cs="Arial"/>
      <w:b/>
      <w:bCs/>
      <w:sz w:val="21"/>
      <w:szCs w:val="21"/>
    </w:rPr>
  </w:style>
  <w:style w:type="paragraph" w:styleId="Ttulo3">
    <w:name w:val="heading 3"/>
    <w:basedOn w:val="Normal"/>
    <w:next w:val="Normal"/>
    <w:link w:val="Ttulo3Car"/>
    <w:uiPriority w:val="9"/>
    <w:semiHidden/>
    <w:unhideWhenUsed/>
    <w:qFormat/>
    <w:rsid w:val="0060652E"/>
    <w:pPr>
      <w:keepNext/>
      <w:keepLines/>
      <w:widowControl/>
      <w:autoSpaceDE/>
      <w:autoSpaceDN/>
      <w:spacing w:before="40"/>
      <w:outlineLvl w:val="2"/>
    </w:pPr>
    <w:rPr>
      <w:rFonts w:asciiTheme="majorHAnsi" w:hAnsiTheme="majorHAnsi" w:eastAsiaTheme="majorEastAsia" w:cstheme="majorBidi"/>
      <w:color w:val="243F60" w:themeColor="accent1" w:themeShade="7F"/>
      <w:sz w:val="24"/>
      <w:szCs w:val="24"/>
      <w:lang w:eastAsia="es-ES"/>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basedOn w:val="Normal"/>
    <w:link w:val="TextoindependienteCar"/>
    <w:uiPriority w:val="1"/>
    <w:qFormat/>
    <w:rPr>
      <w:sz w:val="21"/>
      <w:szCs w:val="21"/>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ISTA"/>
    <w:basedOn w:val="Normal"/>
    <w:link w:val="PrrafodelistaCar"/>
    <w:uiPriority w:val="1"/>
    <w:qFormat/>
    <w:pPr>
      <w:ind w:left="2"/>
    </w:pPr>
  </w:style>
  <w:style w:type="paragraph" w:styleId="TableParagraph" w:customStyle="1">
    <w:name w:val="Table Paragraph"/>
    <w:basedOn w:val="Normal"/>
    <w:uiPriority w:val="1"/>
    <w:qFormat/>
  </w:style>
  <w:style w:type="paragraph" w:styleId="NormalWeb">
    <w:name w:val="Normal (Web)"/>
    <w:aliases w:val="Normal (Web) Car Car,Normal (Web) Car Car Car,Normal (Web) Car,Normal (Web) Car Car Car Car Car Car,Normal (Web) Car Car Car Car Car Car Car Car Car"/>
    <w:basedOn w:val="Normal"/>
    <w:uiPriority w:val="99"/>
    <w:unhideWhenUsed/>
    <w:qFormat/>
    <w:rsid w:val="000516D9"/>
    <w:pPr>
      <w:widowControl/>
      <w:autoSpaceDE/>
      <w:autoSpaceDN/>
      <w:spacing w:before="100" w:beforeAutospacing="1" w:after="100" w:afterAutospacing="1"/>
    </w:pPr>
    <w:rPr>
      <w:rFonts w:ascii="Times New Roman" w:hAnsi="Times New Roman" w:eastAsia="Times New Roman" w:cs="Times New Roman"/>
      <w:sz w:val="24"/>
      <w:szCs w:val="24"/>
      <w:lang w:val="es-CO" w:eastAsia="es-CO"/>
    </w:rPr>
  </w:style>
  <w:style w:type="character" w:styleId="Fuerte">
    <w:name w:val="Strong"/>
    <w:basedOn w:val="Fuentedeprrafopredeter"/>
    <w:uiPriority w:val="22"/>
    <w:qFormat/>
    <w:rsid w:val="000516D9"/>
    <w:rPr>
      <w:b/>
      <w:bCs/>
    </w:rPr>
  </w:style>
  <w:style w:type="character" w:styleId="whitespace-normal" w:customStyle="1">
    <w:name w:val="whitespace-normal"/>
    <w:basedOn w:val="Fuentedeprrafopredeter"/>
    <w:rsid w:val="000516D9"/>
  </w:style>
  <w:style w:type="paragraph" w:styleId="Textocomentario">
    <w:name w:val="annotation text"/>
    <w:basedOn w:val="Normal"/>
    <w:link w:val="TextocomentarioCar"/>
    <w:uiPriority w:val="99"/>
    <w:unhideWhenUsed/>
    <w:qFormat/>
    <w:rPr>
      <w:sz w:val="20"/>
      <w:szCs w:val="20"/>
    </w:rPr>
  </w:style>
  <w:style w:type="character" w:styleId="TextocomentarioCar" w:customStyle="1">
    <w:name w:val="Texto comentario Car"/>
    <w:basedOn w:val="Fuentedeprrafopredeter"/>
    <w:link w:val="Textocomentario"/>
    <w:uiPriority w:val="99"/>
    <w:rPr>
      <w:rFonts w:ascii="Arial MT" w:hAnsi="Arial MT" w:eastAsia="Arial MT" w:cs="Arial MT"/>
      <w:sz w:val="20"/>
      <w:szCs w:val="20"/>
      <w:lang w:val="es-ES"/>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8F7095"/>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8F7095"/>
    <w:rPr>
      <w:rFonts w:ascii="Segoe UI" w:hAnsi="Segoe UI" w:eastAsia="Arial MT" w:cs="Segoe UI"/>
      <w:sz w:val="18"/>
      <w:szCs w:val="18"/>
      <w:lang w:val="es-ES"/>
    </w:rPr>
  </w:style>
  <w:style w:type="paragraph" w:styleId="Asuntodelcomentario">
    <w:name w:val="annotation subject"/>
    <w:basedOn w:val="Textocomentario"/>
    <w:next w:val="Textocomentario"/>
    <w:link w:val="AsuntodelcomentarioCar"/>
    <w:uiPriority w:val="99"/>
    <w:semiHidden/>
    <w:unhideWhenUsed/>
    <w:rsid w:val="008F7095"/>
    <w:rPr>
      <w:b/>
      <w:bCs/>
    </w:rPr>
  </w:style>
  <w:style w:type="character" w:styleId="AsuntodelcomentarioCar" w:customStyle="1">
    <w:name w:val="Asunto del comentario Car"/>
    <w:basedOn w:val="TextocomentarioCar"/>
    <w:link w:val="Asuntodelcomentario"/>
    <w:uiPriority w:val="99"/>
    <w:semiHidden/>
    <w:rsid w:val="008F7095"/>
    <w:rPr>
      <w:rFonts w:ascii="Arial MT" w:hAnsi="Arial MT" w:eastAsia="Arial MT" w:cs="Arial MT"/>
      <w:b/>
      <w:bCs/>
      <w:sz w:val="20"/>
      <w:szCs w:val="20"/>
      <w:lang w:val="es-ES"/>
    </w:rPr>
  </w:style>
  <w:style w:type="character" w:styleId="Ttulo3Car" w:customStyle="1">
    <w:name w:val="Título 3 Car"/>
    <w:basedOn w:val="Fuentedeprrafopredeter"/>
    <w:link w:val="Ttulo3"/>
    <w:uiPriority w:val="9"/>
    <w:semiHidden/>
    <w:rsid w:val="0060652E"/>
    <w:rPr>
      <w:rFonts w:asciiTheme="majorHAnsi" w:hAnsiTheme="majorHAnsi" w:eastAsiaTheme="majorEastAsia" w:cstheme="majorBidi"/>
      <w:color w:val="243F60" w:themeColor="accent1" w:themeShade="7F"/>
      <w:sz w:val="24"/>
      <w:szCs w:val="24"/>
      <w:lang w:val="es-ES" w:eastAsia="es-ES"/>
    </w:rPr>
  </w:style>
  <w:style w:type="paragraph" w:styleId="paragraph" w:customStyle="1">
    <w:name w:val="paragraph"/>
    <w:basedOn w:val="Normal"/>
    <w:rsid w:val="00D32F20"/>
    <w:pPr>
      <w:widowControl/>
      <w:autoSpaceDE/>
      <w:autoSpaceDN/>
      <w:spacing w:before="100" w:beforeAutospacing="1" w:after="100" w:afterAutospacing="1"/>
    </w:pPr>
    <w:rPr>
      <w:rFonts w:ascii="Times New Roman" w:hAnsi="Times New Roman" w:eastAsia="Times New Roman" w:cs="Times New Roman"/>
      <w:sz w:val="24"/>
      <w:szCs w:val="24"/>
      <w:lang w:val="es-CO" w:eastAsia="es-CO"/>
    </w:rPr>
  </w:style>
  <w:style w:type="character" w:styleId="normaltextrun" w:customStyle="1">
    <w:name w:val="normaltextrun"/>
    <w:basedOn w:val="Fuentedeprrafopredeter"/>
    <w:rsid w:val="00D32F20"/>
  </w:style>
  <w:style w:type="character" w:styleId="eop" w:customStyle="1">
    <w:name w:val="eop"/>
    <w:basedOn w:val="Fuentedeprrafopredeter"/>
    <w:rsid w:val="00D32F20"/>
  </w:style>
  <w:style w:type="paragraph" w:styleId="Revisin">
    <w:name w:val="Revision"/>
    <w:hidden/>
    <w:uiPriority w:val="99"/>
    <w:semiHidden/>
    <w:rsid w:val="0011746A"/>
    <w:pPr>
      <w:widowControl/>
      <w:autoSpaceDE/>
      <w:autoSpaceDN/>
    </w:pPr>
    <w:rPr>
      <w:rFonts w:ascii="Arial MT" w:hAnsi="Arial MT" w:eastAsia="Arial MT" w:cs="Arial MT"/>
      <w:lang w:val="es-ES"/>
    </w:rPr>
  </w:style>
  <w:style w:type="character" w:styleId="TextoindependienteCar" w:customStyle="1">
    <w:name w:val="Texto independiente Car"/>
    <w:basedOn w:val="Fuentedeprrafopredeter"/>
    <w:link w:val="Textoindependiente"/>
    <w:uiPriority w:val="1"/>
    <w:rsid w:val="00E841FD"/>
    <w:rPr>
      <w:rFonts w:ascii="Arial MT" w:hAnsi="Arial MT" w:eastAsia="Arial MT" w:cs="Arial MT"/>
      <w:sz w:val="21"/>
      <w:szCs w:val="21"/>
      <w:lang w:val="es-ES"/>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1"/>
    <w:qFormat/>
    <w:locked/>
    <w:rsid w:val="00B623B9"/>
    <w:rPr>
      <w:rFonts w:ascii="Arial MT" w:hAnsi="Arial MT" w:eastAsia="Arial MT" w:cs="Arial MT"/>
      <w:lang w:val="es-ES"/>
    </w:rPr>
  </w:style>
  <w:style w:type="paragraph" w:styleId="Encabezado">
    <w:name w:val="header"/>
    <w:aliases w:val="h,h8,h9,h10,h18,encabezado,Encabezado1"/>
    <w:basedOn w:val="Normal"/>
    <w:link w:val="EncabezadoCar"/>
    <w:uiPriority w:val="99"/>
    <w:unhideWhenUsed/>
    <w:rsid w:val="00E37142"/>
    <w:pPr>
      <w:tabs>
        <w:tab w:val="center" w:pos="4419"/>
        <w:tab w:val="right" w:pos="8838"/>
      </w:tabs>
    </w:pPr>
  </w:style>
  <w:style w:type="character" w:styleId="EncabezadoCar" w:customStyle="1">
    <w:name w:val="Encabezado Car"/>
    <w:aliases w:val="h Car,h8 Car,h9 Car,h10 Car,h18 Car,encabezado Car,Encabezado1 Car"/>
    <w:basedOn w:val="Fuentedeprrafopredeter"/>
    <w:link w:val="Encabezado"/>
    <w:uiPriority w:val="99"/>
    <w:rsid w:val="00E37142"/>
    <w:rPr>
      <w:rFonts w:ascii="Arial MT" w:hAnsi="Arial MT" w:eastAsia="Arial MT" w:cs="Arial MT"/>
      <w:lang w:val="es-ES"/>
    </w:rPr>
  </w:style>
  <w:style w:type="paragraph" w:styleId="Piedepgina">
    <w:name w:val="footer"/>
    <w:basedOn w:val="Normal"/>
    <w:link w:val="PiedepginaCar"/>
    <w:uiPriority w:val="99"/>
    <w:unhideWhenUsed/>
    <w:rsid w:val="00E37142"/>
    <w:pPr>
      <w:tabs>
        <w:tab w:val="center" w:pos="4419"/>
        <w:tab w:val="right" w:pos="8838"/>
      </w:tabs>
    </w:pPr>
  </w:style>
  <w:style w:type="character" w:styleId="PiedepginaCar" w:customStyle="1">
    <w:name w:val="Pie de página Car"/>
    <w:basedOn w:val="Fuentedeprrafopredeter"/>
    <w:link w:val="Piedepgina"/>
    <w:uiPriority w:val="99"/>
    <w:rsid w:val="00E37142"/>
    <w:rPr>
      <w:rFonts w:ascii="Arial MT" w:hAnsi="Arial MT" w:eastAsia="Arial MT" w:cs="Arial MT"/>
      <w:lang w:val="es-ES"/>
    </w:rPr>
  </w:style>
  <w:style w:type="paragraph" w:styleId="MARITZA3" w:customStyle="1">
    <w:name w:val="MARITZA3"/>
    <w:uiPriority w:val="99"/>
    <w:rsid w:val="00F259EC"/>
    <w:pPr>
      <w:widowControl/>
      <w:tabs>
        <w:tab w:val="left" w:pos="-720"/>
        <w:tab w:val="left" w:pos="0"/>
      </w:tabs>
      <w:suppressAutoHyphens/>
      <w:autoSpaceDE/>
      <w:autoSpaceDN/>
      <w:jc w:val="both"/>
    </w:pPr>
    <w:rPr>
      <w:rFonts w:ascii="Times New Roman" w:hAnsi="Times New Roman" w:eastAsia="Times New Roman" w:cs="Times New Roman"/>
      <w:spacing w:val="-2"/>
      <w:sz w:val="20"/>
      <w:szCs w:val="20"/>
      <w:lang w:eastAsia="ar-SA"/>
    </w:rPr>
  </w:style>
  <w:style w:type="character" w:styleId="Hipervnculo">
    <w:name w:val="Hyperlink"/>
    <w:basedOn w:val="Fuentedeprrafopredeter"/>
    <w:uiPriority w:val="99"/>
    <w:unhideWhenUsed/>
    <w:rsid w:val="00845866"/>
    <w:rPr>
      <w:color w:val="0000FF" w:themeColor="hyperlink"/>
      <w:u w:val="single"/>
    </w:rPr>
  </w:style>
  <w:style w:type="character" w:styleId="Mencinsinresolver">
    <w:name w:val="Unresolved Mention"/>
    <w:basedOn w:val="Fuentedeprrafopredeter"/>
    <w:uiPriority w:val="99"/>
    <w:semiHidden/>
    <w:unhideWhenUsed/>
    <w:rsid w:val="00845866"/>
    <w:rPr>
      <w:color w:val="605E5C"/>
      <w:shd w:val="clear" w:color="auto" w:fill="E1DFDD"/>
    </w:rPr>
  </w:style>
  <w:style w:type="table" w:styleId="Tablaconcuadrcula">
    <w:name w:val="Table Grid"/>
    <w:basedOn w:val="Tabla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TableNormal1" w:customStyle="1">
    <w:name w:val="Table Normal1"/>
    <w:uiPriority w:val="2"/>
    <w:semiHidden/>
    <w:unhideWhenUsed/>
    <w:qFormat/>
    <w:rsid w:val="00BC2796"/>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295938">
      <w:bodyDiv w:val="1"/>
      <w:marLeft w:val="0"/>
      <w:marRight w:val="0"/>
      <w:marTop w:val="0"/>
      <w:marBottom w:val="0"/>
      <w:divBdr>
        <w:top w:val="none" w:sz="0" w:space="0" w:color="auto"/>
        <w:left w:val="none" w:sz="0" w:space="0" w:color="auto"/>
        <w:bottom w:val="none" w:sz="0" w:space="0" w:color="auto"/>
        <w:right w:val="none" w:sz="0" w:space="0" w:color="auto"/>
      </w:divBdr>
    </w:div>
    <w:div w:id="82386485">
      <w:bodyDiv w:val="1"/>
      <w:marLeft w:val="0"/>
      <w:marRight w:val="0"/>
      <w:marTop w:val="0"/>
      <w:marBottom w:val="0"/>
      <w:divBdr>
        <w:top w:val="none" w:sz="0" w:space="0" w:color="auto"/>
        <w:left w:val="none" w:sz="0" w:space="0" w:color="auto"/>
        <w:bottom w:val="none" w:sz="0" w:space="0" w:color="auto"/>
        <w:right w:val="none" w:sz="0" w:space="0" w:color="auto"/>
      </w:divBdr>
    </w:div>
    <w:div w:id="103885084">
      <w:bodyDiv w:val="1"/>
      <w:marLeft w:val="0"/>
      <w:marRight w:val="0"/>
      <w:marTop w:val="0"/>
      <w:marBottom w:val="0"/>
      <w:divBdr>
        <w:top w:val="none" w:sz="0" w:space="0" w:color="auto"/>
        <w:left w:val="none" w:sz="0" w:space="0" w:color="auto"/>
        <w:bottom w:val="none" w:sz="0" w:space="0" w:color="auto"/>
        <w:right w:val="none" w:sz="0" w:space="0" w:color="auto"/>
      </w:divBdr>
      <w:divsChild>
        <w:div w:id="677269483">
          <w:marLeft w:val="0"/>
          <w:marRight w:val="0"/>
          <w:marTop w:val="0"/>
          <w:marBottom w:val="0"/>
          <w:divBdr>
            <w:top w:val="none" w:sz="0" w:space="0" w:color="auto"/>
            <w:left w:val="none" w:sz="0" w:space="0" w:color="auto"/>
            <w:bottom w:val="none" w:sz="0" w:space="0" w:color="auto"/>
            <w:right w:val="none" w:sz="0" w:space="0" w:color="auto"/>
          </w:divBdr>
        </w:div>
        <w:div w:id="2139294313">
          <w:marLeft w:val="0"/>
          <w:marRight w:val="0"/>
          <w:marTop w:val="0"/>
          <w:marBottom w:val="0"/>
          <w:divBdr>
            <w:top w:val="none" w:sz="0" w:space="0" w:color="auto"/>
            <w:left w:val="none" w:sz="0" w:space="0" w:color="auto"/>
            <w:bottom w:val="none" w:sz="0" w:space="0" w:color="auto"/>
            <w:right w:val="none" w:sz="0" w:space="0" w:color="auto"/>
          </w:divBdr>
        </w:div>
        <w:div w:id="1949311485">
          <w:marLeft w:val="0"/>
          <w:marRight w:val="0"/>
          <w:marTop w:val="0"/>
          <w:marBottom w:val="0"/>
          <w:divBdr>
            <w:top w:val="none" w:sz="0" w:space="0" w:color="auto"/>
            <w:left w:val="none" w:sz="0" w:space="0" w:color="auto"/>
            <w:bottom w:val="none" w:sz="0" w:space="0" w:color="auto"/>
            <w:right w:val="none" w:sz="0" w:space="0" w:color="auto"/>
          </w:divBdr>
        </w:div>
        <w:div w:id="1930505073">
          <w:marLeft w:val="0"/>
          <w:marRight w:val="0"/>
          <w:marTop w:val="0"/>
          <w:marBottom w:val="0"/>
          <w:divBdr>
            <w:top w:val="none" w:sz="0" w:space="0" w:color="auto"/>
            <w:left w:val="none" w:sz="0" w:space="0" w:color="auto"/>
            <w:bottom w:val="none" w:sz="0" w:space="0" w:color="auto"/>
            <w:right w:val="none" w:sz="0" w:space="0" w:color="auto"/>
          </w:divBdr>
        </w:div>
        <w:div w:id="740297262">
          <w:marLeft w:val="0"/>
          <w:marRight w:val="0"/>
          <w:marTop w:val="0"/>
          <w:marBottom w:val="0"/>
          <w:divBdr>
            <w:top w:val="none" w:sz="0" w:space="0" w:color="auto"/>
            <w:left w:val="none" w:sz="0" w:space="0" w:color="auto"/>
            <w:bottom w:val="none" w:sz="0" w:space="0" w:color="auto"/>
            <w:right w:val="none" w:sz="0" w:space="0" w:color="auto"/>
          </w:divBdr>
        </w:div>
        <w:div w:id="190074262">
          <w:marLeft w:val="0"/>
          <w:marRight w:val="0"/>
          <w:marTop w:val="0"/>
          <w:marBottom w:val="0"/>
          <w:divBdr>
            <w:top w:val="none" w:sz="0" w:space="0" w:color="auto"/>
            <w:left w:val="none" w:sz="0" w:space="0" w:color="auto"/>
            <w:bottom w:val="none" w:sz="0" w:space="0" w:color="auto"/>
            <w:right w:val="none" w:sz="0" w:space="0" w:color="auto"/>
          </w:divBdr>
        </w:div>
        <w:div w:id="1649364045">
          <w:marLeft w:val="0"/>
          <w:marRight w:val="0"/>
          <w:marTop w:val="0"/>
          <w:marBottom w:val="0"/>
          <w:divBdr>
            <w:top w:val="none" w:sz="0" w:space="0" w:color="auto"/>
            <w:left w:val="none" w:sz="0" w:space="0" w:color="auto"/>
            <w:bottom w:val="none" w:sz="0" w:space="0" w:color="auto"/>
            <w:right w:val="none" w:sz="0" w:space="0" w:color="auto"/>
          </w:divBdr>
          <w:divsChild>
            <w:div w:id="797258591">
              <w:marLeft w:val="-75"/>
              <w:marRight w:val="0"/>
              <w:marTop w:val="30"/>
              <w:marBottom w:val="30"/>
              <w:divBdr>
                <w:top w:val="none" w:sz="0" w:space="0" w:color="auto"/>
                <w:left w:val="none" w:sz="0" w:space="0" w:color="auto"/>
                <w:bottom w:val="none" w:sz="0" w:space="0" w:color="auto"/>
                <w:right w:val="none" w:sz="0" w:space="0" w:color="auto"/>
              </w:divBdr>
              <w:divsChild>
                <w:div w:id="984432175">
                  <w:marLeft w:val="0"/>
                  <w:marRight w:val="0"/>
                  <w:marTop w:val="0"/>
                  <w:marBottom w:val="0"/>
                  <w:divBdr>
                    <w:top w:val="none" w:sz="0" w:space="0" w:color="auto"/>
                    <w:left w:val="none" w:sz="0" w:space="0" w:color="auto"/>
                    <w:bottom w:val="none" w:sz="0" w:space="0" w:color="auto"/>
                    <w:right w:val="none" w:sz="0" w:space="0" w:color="auto"/>
                  </w:divBdr>
                  <w:divsChild>
                    <w:div w:id="210768235">
                      <w:marLeft w:val="0"/>
                      <w:marRight w:val="0"/>
                      <w:marTop w:val="0"/>
                      <w:marBottom w:val="0"/>
                      <w:divBdr>
                        <w:top w:val="none" w:sz="0" w:space="0" w:color="auto"/>
                        <w:left w:val="none" w:sz="0" w:space="0" w:color="auto"/>
                        <w:bottom w:val="none" w:sz="0" w:space="0" w:color="auto"/>
                        <w:right w:val="none" w:sz="0" w:space="0" w:color="auto"/>
                      </w:divBdr>
                    </w:div>
                  </w:divsChild>
                </w:div>
                <w:div w:id="632753043">
                  <w:marLeft w:val="0"/>
                  <w:marRight w:val="0"/>
                  <w:marTop w:val="0"/>
                  <w:marBottom w:val="0"/>
                  <w:divBdr>
                    <w:top w:val="none" w:sz="0" w:space="0" w:color="auto"/>
                    <w:left w:val="none" w:sz="0" w:space="0" w:color="auto"/>
                    <w:bottom w:val="none" w:sz="0" w:space="0" w:color="auto"/>
                    <w:right w:val="none" w:sz="0" w:space="0" w:color="auto"/>
                  </w:divBdr>
                  <w:divsChild>
                    <w:div w:id="916400485">
                      <w:marLeft w:val="0"/>
                      <w:marRight w:val="0"/>
                      <w:marTop w:val="0"/>
                      <w:marBottom w:val="0"/>
                      <w:divBdr>
                        <w:top w:val="none" w:sz="0" w:space="0" w:color="auto"/>
                        <w:left w:val="none" w:sz="0" w:space="0" w:color="auto"/>
                        <w:bottom w:val="none" w:sz="0" w:space="0" w:color="auto"/>
                        <w:right w:val="none" w:sz="0" w:space="0" w:color="auto"/>
                      </w:divBdr>
                    </w:div>
                  </w:divsChild>
                </w:div>
                <w:div w:id="683673622">
                  <w:marLeft w:val="0"/>
                  <w:marRight w:val="0"/>
                  <w:marTop w:val="0"/>
                  <w:marBottom w:val="0"/>
                  <w:divBdr>
                    <w:top w:val="none" w:sz="0" w:space="0" w:color="auto"/>
                    <w:left w:val="none" w:sz="0" w:space="0" w:color="auto"/>
                    <w:bottom w:val="none" w:sz="0" w:space="0" w:color="auto"/>
                    <w:right w:val="none" w:sz="0" w:space="0" w:color="auto"/>
                  </w:divBdr>
                  <w:divsChild>
                    <w:div w:id="254680140">
                      <w:marLeft w:val="0"/>
                      <w:marRight w:val="0"/>
                      <w:marTop w:val="0"/>
                      <w:marBottom w:val="0"/>
                      <w:divBdr>
                        <w:top w:val="none" w:sz="0" w:space="0" w:color="auto"/>
                        <w:left w:val="none" w:sz="0" w:space="0" w:color="auto"/>
                        <w:bottom w:val="none" w:sz="0" w:space="0" w:color="auto"/>
                        <w:right w:val="none" w:sz="0" w:space="0" w:color="auto"/>
                      </w:divBdr>
                    </w:div>
                  </w:divsChild>
                </w:div>
                <w:div w:id="1004093707">
                  <w:marLeft w:val="0"/>
                  <w:marRight w:val="0"/>
                  <w:marTop w:val="0"/>
                  <w:marBottom w:val="0"/>
                  <w:divBdr>
                    <w:top w:val="none" w:sz="0" w:space="0" w:color="auto"/>
                    <w:left w:val="none" w:sz="0" w:space="0" w:color="auto"/>
                    <w:bottom w:val="none" w:sz="0" w:space="0" w:color="auto"/>
                    <w:right w:val="none" w:sz="0" w:space="0" w:color="auto"/>
                  </w:divBdr>
                  <w:divsChild>
                    <w:div w:id="1304853344">
                      <w:marLeft w:val="0"/>
                      <w:marRight w:val="0"/>
                      <w:marTop w:val="0"/>
                      <w:marBottom w:val="0"/>
                      <w:divBdr>
                        <w:top w:val="none" w:sz="0" w:space="0" w:color="auto"/>
                        <w:left w:val="none" w:sz="0" w:space="0" w:color="auto"/>
                        <w:bottom w:val="none" w:sz="0" w:space="0" w:color="auto"/>
                        <w:right w:val="none" w:sz="0" w:space="0" w:color="auto"/>
                      </w:divBdr>
                    </w:div>
                  </w:divsChild>
                </w:div>
                <w:div w:id="496385837">
                  <w:marLeft w:val="0"/>
                  <w:marRight w:val="0"/>
                  <w:marTop w:val="0"/>
                  <w:marBottom w:val="0"/>
                  <w:divBdr>
                    <w:top w:val="none" w:sz="0" w:space="0" w:color="auto"/>
                    <w:left w:val="none" w:sz="0" w:space="0" w:color="auto"/>
                    <w:bottom w:val="none" w:sz="0" w:space="0" w:color="auto"/>
                    <w:right w:val="none" w:sz="0" w:space="0" w:color="auto"/>
                  </w:divBdr>
                  <w:divsChild>
                    <w:div w:id="1773625248">
                      <w:marLeft w:val="0"/>
                      <w:marRight w:val="0"/>
                      <w:marTop w:val="0"/>
                      <w:marBottom w:val="0"/>
                      <w:divBdr>
                        <w:top w:val="none" w:sz="0" w:space="0" w:color="auto"/>
                        <w:left w:val="none" w:sz="0" w:space="0" w:color="auto"/>
                        <w:bottom w:val="none" w:sz="0" w:space="0" w:color="auto"/>
                        <w:right w:val="none" w:sz="0" w:space="0" w:color="auto"/>
                      </w:divBdr>
                    </w:div>
                  </w:divsChild>
                </w:div>
                <w:div w:id="673848358">
                  <w:marLeft w:val="0"/>
                  <w:marRight w:val="0"/>
                  <w:marTop w:val="0"/>
                  <w:marBottom w:val="0"/>
                  <w:divBdr>
                    <w:top w:val="none" w:sz="0" w:space="0" w:color="auto"/>
                    <w:left w:val="none" w:sz="0" w:space="0" w:color="auto"/>
                    <w:bottom w:val="none" w:sz="0" w:space="0" w:color="auto"/>
                    <w:right w:val="none" w:sz="0" w:space="0" w:color="auto"/>
                  </w:divBdr>
                  <w:divsChild>
                    <w:div w:id="862792084">
                      <w:marLeft w:val="0"/>
                      <w:marRight w:val="0"/>
                      <w:marTop w:val="0"/>
                      <w:marBottom w:val="0"/>
                      <w:divBdr>
                        <w:top w:val="none" w:sz="0" w:space="0" w:color="auto"/>
                        <w:left w:val="none" w:sz="0" w:space="0" w:color="auto"/>
                        <w:bottom w:val="none" w:sz="0" w:space="0" w:color="auto"/>
                        <w:right w:val="none" w:sz="0" w:space="0" w:color="auto"/>
                      </w:divBdr>
                    </w:div>
                  </w:divsChild>
                </w:div>
                <w:div w:id="504827459">
                  <w:marLeft w:val="0"/>
                  <w:marRight w:val="0"/>
                  <w:marTop w:val="0"/>
                  <w:marBottom w:val="0"/>
                  <w:divBdr>
                    <w:top w:val="none" w:sz="0" w:space="0" w:color="auto"/>
                    <w:left w:val="none" w:sz="0" w:space="0" w:color="auto"/>
                    <w:bottom w:val="none" w:sz="0" w:space="0" w:color="auto"/>
                    <w:right w:val="none" w:sz="0" w:space="0" w:color="auto"/>
                  </w:divBdr>
                  <w:divsChild>
                    <w:div w:id="1828549741">
                      <w:marLeft w:val="0"/>
                      <w:marRight w:val="0"/>
                      <w:marTop w:val="0"/>
                      <w:marBottom w:val="0"/>
                      <w:divBdr>
                        <w:top w:val="none" w:sz="0" w:space="0" w:color="auto"/>
                        <w:left w:val="none" w:sz="0" w:space="0" w:color="auto"/>
                        <w:bottom w:val="none" w:sz="0" w:space="0" w:color="auto"/>
                        <w:right w:val="none" w:sz="0" w:space="0" w:color="auto"/>
                      </w:divBdr>
                    </w:div>
                  </w:divsChild>
                </w:div>
                <w:div w:id="710493253">
                  <w:marLeft w:val="0"/>
                  <w:marRight w:val="0"/>
                  <w:marTop w:val="0"/>
                  <w:marBottom w:val="0"/>
                  <w:divBdr>
                    <w:top w:val="none" w:sz="0" w:space="0" w:color="auto"/>
                    <w:left w:val="none" w:sz="0" w:space="0" w:color="auto"/>
                    <w:bottom w:val="none" w:sz="0" w:space="0" w:color="auto"/>
                    <w:right w:val="none" w:sz="0" w:space="0" w:color="auto"/>
                  </w:divBdr>
                  <w:divsChild>
                    <w:div w:id="786772937">
                      <w:marLeft w:val="0"/>
                      <w:marRight w:val="0"/>
                      <w:marTop w:val="0"/>
                      <w:marBottom w:val="0"/>
                      <w:divBdr>
                        <w:top w:val="none" w:sz="0" w:space="0" w:color="auto"/>
                        <w:left w:val="none" w:sz="0" w:space="0" w:color="auto"/>
                        <w:bottom w:val="none" w:sz="0" w:space="0" w:color="auto"/>
                        <w:right w:val="none" w:sz="0" w:space="0" w:color="auto"/>
                      </w:divBdr>
                    </w:div>
                  </w:divsChild>
                </w:div>
                <w:div w:id="1839342653">
                  <w:marLeft w:val="0"/>
                  <w:marRight w:val="0"/>
                  <w:marTop w:val="0"/>
                  <w:marBottom w:val="0"/>
                  <w:divBdr>
                    <w:top w:val="none" w:sz="0" w:space="0" w:color="auto"/>
                    <w:left w:val="none" w:sz="0" w:space="0" w:color="auto"/>
                    <w:bottom w:val="none" w:sz="0" w:space="0" w:color="auto"/>
                    <w:right w:val="none" w:sz="0" w:space="0" w:color="auto"/>
                  </w:divBdr>
                  <w:divsChild>
                    <w:div w:id="538393854">
                      <w:marLeft w:val="0"/>
                      <w:marRight w:val="0"/>
                      <w:marTop w:val="0"/>
                      <w:marBottom w:val="0"/>
                      <w:divBdr>
                        <w:top w:val="none" w:sz="0" w:space="0" w:color="auto"/>
                        <w:left w:val="none" w:sz="0" w:space="0" w:color="auto"/>
                        <w:bottom w:val="none" w:sz="0" w:space="0" w:color="auto"/>
                        <w:right w:val="none" w:sz="0" w:space="0" w:color="auto"/>
                      </w:divBdr>
                    </w:div>
                  </w:divsChild>
                </w:div>
                <w:div w:id="164564486">
                  <w:marLeft w:val="0"/>
                  <w:marRight w:val="0"/>
                  <w:marTop w:val="0"/>
                  <w:marBottom w:val="0"/>
                  <w:divBdr>
                    <w:top w:val="none" w:sz="0" w:space="0" w:color="auto"/>
                    <w:left w:val="none" w:sz="0" w:space="0" w:color="auto"/>
                    <w:bottom w:val="none" w:sz="0" w:space="0" w:color="auto"/>
                    <w:right w:val="none" w:sz="0" w:space="0" w:color="auto"/>
                  </w:divBdr>
                  <w:divsChild>
                    <w:div w:id="960067953">
                      <w:marLeft w:val="0"/>
                      <w:marRight w:val="0"/>
                      <w:marTop w:val="0"/>
                      <w:marBottom w:val="0"/>
                      <w:divBdr>
                        <w:top w:val="none" w:sz="0" w:space="0" w:color="auto"/>
                        <w:left w:val="none" w:sz="0" w:space="0" w:color="auto"/>
                        <w:bottom w:val="none" w:sz="0" w:space="0" w:color="auto"/>
                        <w:right w:val="none" w:sz="0" w:space="0" w:color="auto"/>
                      </w:divBdr>
                    </w:div>
                  </w:divsChild>
                </w:div>
                <w:div w:id="1899172010">
                  <w:marLeft w:val="0"/>
                  <w:marRight w:val="0"/>
                  <w:marTop w:val="0"/>
                  <w:marBottom w:val="0"/>
                  <w:divBdr>
                    <w:top w:val="none" w:sz="0" w:space="0" w:color="auto"/>
                    <w:left w:val="none" w:sz="0" w:space="0" w:color="auto"/>
                    <w:bottom w:val="none" w:sz="0" w:space="0" w:color="auto"/>
                    <w:right w:val="none" w:sz="0" w:space="0" w:color="auto"/>
                  </w:divBdr>
                  <w:divsChild>
                    <w:div w:id="116608128">
                      <w:marLeft w:val="0"/>
                      <w:marRight w:val="0"/>
                      <w:marTop w:val="0"/>
                      <w:marBottom w:val="0"/>
                      <w:divBdr>
                        <w:top w:val="none" w:sz="0" w:space="0" w:color="auto"/>
                        <w:left w:val="none" w:sz="0" w:space="0" w:color="auto"/>
                        <w:bottom w:val="none" w:sz="0" w:space="0" w:color="auto"/>
                        <w:right w:val="none" w:sz="0" w:space="0" w:color="auto"/>
                      </w:divBdr>
                    </w:div>
                  </w:divsChild>
                </w:div>
                <w:div w:id="110788539">
                  <w:marLeft w:val="0"/>
                  <w:marRight w:val="0"/>
                  <w:marTop w:val="0"/>
                  <w:marBottom w:val="0"/>
                  <w:divBdr>
                    <w:top w:val="none" w:sz="0" w:space="0" w:color="auto"/>
                    <w:left w:val="none" w:sz="0" w:space="0" w:color="auto"/>
                    <w:bottom w:val="none" w:sz="0" w:space="0" w:color="auto"/>
                    <w:right w:val="none" w:sz="0" w:space="0" w:color="auto"/>
                  </w:divBdr>
                  <w:divsChild>
                    <w:div w:id="1212814671">
                      <w:marLeft w:val="0"/>
                      <w:marRight w:val="0"/>
                      <w:marTop w:val="0"/>
                      <w:marBottom w:val="0"/>
                      <w:divBdr>
                        <w:top w:val="none" w:sz="0" w:space="0" w:color="auto"/>
                        <w:left w:val="none" w:sz="0" w:space="0" w:color="auto"/>
                        <w:bottom w:val="none" w:sz="0" w:space="0" w:color="auto"/>
                        <w:right w:val="none" w:sz="0" w:space="0" w:color="auto"/>
                      </w:divBdr>
                    </w:div>
                  </w:divsChild>
                </w:div>
                <w:div w:id="908460423">
                  <w:marLeft w:val="0"/>
                  <w:marRight w:val="0"/>
                  <w:marTop w:val="0"/>
                  <w:marBottom w:val="0"/>
                  <w:divBdr>
                    <w:top w:val="none" w:sz="0" w:space="0" w:color="auto"/>
                    <w:left w:val="none" w:sz="0" w:space="0" w:color="auto"/>
                    <w:bottom w:val="none" w:sz="0" w:space="0" w:color="auto"/>
                    <w:right w:val="none" w:sz="0" w:space="0" w:color="auto"/>
                  </w:divBdr>
                  <w:divsChild>
                    <w:div w:id="1716851134">
                      <w:marLeft w:val="0"/>
                      <w:marRight w:val="0"/>
                      <w:marTop w:val="0"/>
                      <w:marBottom w:val="0"/>
                      <w:divBdr>
                        <w:top w:val="none" w:sz="0" w:space="0" w:color="auto"/>
                        <w:left w:val="none" w:sz="0" w:space="0" w:color="auto"/>
                        <w:bottom w:val="none" w:sz="0" w:space="0" w:color="auto"/>
                        <w:right w:val="none" w:sz="0" w:space="0" w:color="auto"/>
                      </w:divBdr>
                    </w:div>
                  </w:divsChild>
                </w:div>
                <w:div w:id="508637599">
                  <w:marLeft w:val="0"/>
                  <w:marRight w:val="0"/>
                  <w:marTop w:val="0"/>
                  <w:marBottom w:val="0"/>
                  <w:divBdr>
                    <w:top w:val="none" w:sz="0" w:space="0" w:color="auto"/>
                    <w:left w:val="none" w:sz="0" w:space="0" w:color="auto"/>
                    <w:bottom w:val="none" w:sz="0" w:space="0" w:color="auto"/>
                    <w:right w:val="none" w:sz="0" w:space="0" w:color="auto"/>
                  </w:divBdr>
                  <w:divsChild>
                    <w:div w:id="263075217">
                      <w:marLeft w:val="0"/>
                      <w:marRight w:val="0"/>
                      <w:marTop w:val="0"/>
                      <w:marBottom w:val="0"/>
                      <w:divBdr>
                        <w:top w:val="none" w:sz="0" w:space="0" w:color="auto"/>
                        <w:left w:val="none" w:sz="0" w:space="0" w:color="auto"/>
                        <w:bottom w:val="none" w:sz="0" w:space="0" w:color="auto"/>
                        <w:right w:val="none" w:sz="0" w:space="0" w:color="auto"/>
                      </w:divBdr>
                    </w:div>
                  </w:divsChild>
                </w:div>
                <w:div w:id="700712139">
                  <w:marLeft w:val="0"/>
                  <w:marRight w:val="0"/>
                  <w:marTop w:val="0"/>
                  <w:marBottom w:val="0"/>
                  <w:divBdr>
                    <w:top w:val="none" w:sz="0" w:space="0" w:color="auto"/>
                    <w:left w:val="none" w:sz="0" w:space="0" w:color="auto"/>
                    <w:bottom w:val="none" w:sz="0" w:space="0" w:color="auto"/>
                    <w:right w:val="none" w:sz="0" w:space="0" w:color="auto"/>
                  </w:divBdr>
                  <w:divsChild>
                    <w:div w:id="1067798188">
                      <w:marLeft w:val="0"/>
                      <w:marRight w:val="0"/>
                      <w:marTop w:val="0"/>
                      <w:marBottom w:val="0"/>
                      <w:divBdr>
                        <w:top w:val="none" w:sz="0" w:space="0" w:color="auto"/>
                        <w:left w:val="none" w:sz="0" w:space="0" w:color="auto"/>
                        <w:bottom w:val="none" w:sz="0" w:space="0" w:color="auto"/>
                        <w:right w:val="none" w:sz="0" w:space="0" w:color="auto"/>
                      </w:divBdr>
                    </w:div>
                  </w:divsChild>
                </w:div>
                <w:div w:id="1903979803">
                  <w:marLeft w:val="0"/>
                  <w:marRight w:val="0"/>
                  <w:marTop w:val="0"/>
                  <w:marBottom w:val="0"/>
                  <w:divBdr>
                    <w:top w:val="none" w:sz="0" w:space="0" w:color="auto"/>
                    <w:left w:val="none" w:sz="0" w:space="0" w:color="auto"/>
                    <w:bottom w:val="none" w:sz="0" w:space="0" w:color="auto"/>
                    <w:right w:val="none" w:sz="0" w:space="0" w:color="auto"/>
                  </w:divBdr>
                  <w:divsChild>
                    <w:div w:id="1453593828">
                      <w:marLeft w:val="0"/>
                      <w:marRight w:val="0"/>
                      <w:marTop w:val="0"/>
                      <w:marBottom w:val="0"/>
                      <w:divBdr>
                        <w:top w:val="none" w:sz="0" w:space="0" w:color="auto"/>
                        <w:left w:val="none" w:sz="0" w:space="0" w:color="auto"/>
                        <w:bottom w:val="none" w:sz="0" w:space="0" w:color="auto"/>
                        <w:right w:val="none" w:sz="0" w:space="0" w:color="auto"/>
                      </w:divBdr>
                    </w:div>
                  </w:divsChild>
                </w:div>
                <w:div w:id="698772994">
                  <w:marLeft w:val="0"/>
                  <w:marRight w:val="0"/>
                  <w:marTop w:val="0"/>
                  <w:marBottom w:val="0"/>
                  <w:divBdr>
                    <w:top w:val="none" w:sz="0" w:space="0" w:color="auto"/>
                    <w:left w:val="none" w:sz="0" w:space="0" w:color="auto"/>
                    <w:bottom w:val="none" w:sz="0" w:space="0" w:color="auto"/>
                    <w:right w:val="none" w:sz="0" w:space="0" w:color="auto"/>
                  </w:divBdr>
                  <w:divsChild>
                    <w:div w:id="1582132486">
                      <w:marLeft w:val="0"/>
                      <w:marRight w:val="0"/>
                      <w:marTop w:val="0"/>
                      <w:marBottom w:val="0"/>
                      <w:divBdr>
                        <w:top w:val="none" w:sz="0" w:space="0" w:color="auto"/>
                        <w:left w:val="none" w:sz="0" w:space="0" w:color="auto"/>
                        <w:bottom w:val="none" w:sz="0" w:space="0" w:color="auto"/>
                        <w:right w:val="none" w:sz="0" w:space="0" w:color="auto"/>
                      </w:divBdr>
                    </w:div>
                  </w:divsChild>
                </w:div>
                <w:div w:id="897016099">
                  <w:marLeft w:val="0"/>
                  <w:marRight w:val="0"/>
                  <w:marTop w:val="0"/>
                  <w:marBottom w:val="0"/>
                  <w:divBdr>
                    <w:top w:val="none" w:sz="0" w:space="0" w:color="auto"/>
                    <w:left w:val="none" w:sz="0" w:space="0" w:color="auto"/>
                    <w:bottom w:val="none" w:sz="0" w:space="0" w:color="auto"/>
                    <w:right w:val="none" w:sz="0" w:space="0" w:color="auto"/>
                  </w:divBdr>
                  <w:divsChild>
                    <w:div w:id="1972706754">
                      <w:marLeft w:val="0"/>
                      <w:marRight w:val="0"/>
                      <w:marTop w:val="0"/>
                      <w:marBottom w:val="0"/>
                      <w:divBdr>
                        <w:top w:val="none" w:sz="0" w:space="0" w:color="auto"/>
                        <w:left w:val="none" w:sz="0" w:space="0" w:color="auto"/>
                        <w:bottom w:val="none" w:sz="0" w:space="0" w:color="auto"/>
                        <w:right w:val="none" w:sz="0" w:space="0" w:color="auto"/>
                      </w:divBdr>
                    </w:div>
                  </w:divsChild>
                </w:div>
                <w:div w:id="639918703">
                  <w:marLeft w:val="0"/>
                  <w:marRight w:val="0"/>
                  <w:marTop w:val="0"/>
                  <w:marBottom w:val="0"/>
                  <w:divBdr>
                    <w:top w:val="none" w:sz="0" w:space="0" w:color="auto"/>
                    <w:left w:val="none" w:sz="0" w:space="0" w:color="auto"/>
                    <w:bottom w:val="none" w:sz="0" w:space="0" w:color="auto"/>
                    <w:right w:val="none" w:sz="0" w:space="0" w:color="auto"/>
                  </w:divBdr>
                  <w:divsChild>
                    <w:div w:id="337267648">
                      <w:marLeft w:val="0"/>
                      <w:marRight w:val="0"/>
                      <w:marTop w:val="0"/>
                      <w:marBottom w:val="0"/>
                      <w:divBdr>
                        <w:top w:val="none" w:sz="0" w:space="0" w:color="auto"/>
                        <w:left w:val="none" w:sz="0" w:space="0" w:color="auto"/>
                        <w:bottom w:val="none" w:sz="0" w:space="0" w:color="auto"/>
                        <w:right w:val="none" w:sz="0" w:space="0" w:color="auto"/>
                      </w:divBdr>
                    </w:div>
                  </w:divsChild>
                </w:div>
                <w:div w:id="965357741">
                  <w:marLeft w:val="0"/>
                  <w:marRight w:val="0"/>
                  <w:marTop w:val="0"/>
                  <w:marBottom w:val="0"/>
                  <w:divBdr>
                    <w:top w:val="none" w:sz="0" w:space="0" w:color="auto"/>
                    <w:left w:val="none" w:sz="0" w:space="0" w:color="auto"/>
                    <w:bottom w:val="none" w:sz="0" w:space="0" w:color="auto"/>
                    <w:right w:val="none" w:sz="0" w:space="0" w:color="auto"/>
                  </w:divBdr>
                  <w:divsChild>
                    <w:div w:id="1407264442">
                      <w:marLeft w:val="0"/>
                      <w:marRight w:val="0"/>
                      <w:marTop w:val="0"/>
                      <w:marBottom w:val="0"/>
                      <w:divBdr>
                        <w:top w:val="none" w:sz="0" w:space="0" w:color="auto"/>
                        <w:left w:val="none" w:sz="0" w:space="0" w:color="auto"/>
                        <w:bottom w:val="none" w:sz="0" w:space="0" w:color="auto"/>
                        <w:right w:val="none" w:sz="0" w:space="0" w:color="auto"/>
                      </w:divBdr>
                    </w:div>
                  </w:divsChild>
                </w:div>
                <w:div w:id="2024548860">
                  <w:marLeft w:val="0"/>
                  <w:marRight w:val="0"/>
                  <w:marTop w:val="0"/>
                  <w:marBottom w:val="0"/>
                  <w:divBdr>
                    <w:top w:val="none" w:sz="0" w:space="0" w:color="auto"/>
                    <w:left w:val="none" w:sz="0" w:space="0" w:color="auto"/>
                    <w:bottom w:val="none" w:sz="0" w:space="0" w:color="auto"/>
                    <w:right w:val="none" w:sz="0" w:space="0" w:color="auto"/>
                  </w:divBdr>
                  <w:divsChild>
                    <w:div w:id="1631278966">
                      <w:marLeft w:val="0"/>
                      <w:marRight w:val="0"/>
                      <w:marTop w:val="0"/>
                      <w:marBottom w:val="0"/>
                      <w:divBdr>
                        <w:top w:val="none" w:sz="0" w:space="0" w:color="auto"/>
                        <w:left w:val="none" w:sz="0" w:space="0" w:color="auto"/>
                        <w:bottom w:val="none" w:sz="0" w:space="0" w:color="auto"/>
                        <w:right w:val="none" w:sz="0" w:space="0" w:color="auto"/>
                      </w:divBdr>
                    </w:div>
                  </w:divsChild>
                </w:div>
                <w:div w:id="391464253">
                  <w:marLeft w:val="0"/>
                  <w:marRight w:val="0"/>
                  <w:marTop w:val="0"/>
                  <w:marBottom w:val="0"/>
                  <w:divBdr>
                    <w:top w:val="none" w:sz="0" w:space="0" w:color="auto"/>
                    <w:left w:val="none" w:sz="0" w:space="0" w:color="auto"/>
                    <w:bottom w:val="none" w:sz="0" w:space="0" w:color="auto"/>
                    <w:right w:val="none" w:sz="0" w:space="0" w:color="auto"/>
                  </w:divBdr>
                  <w:divsChild>
                    <w:div w:id="860436251">
                      <w:marLeft w:val="0"/>
                      <w:marRight w:val="0"/>
                      <w:marTop w:val="0"/>
                      <w:marBottom w:val="0"/>
                      <w:divBdr>
                        <w:top w:val="none" w:sz="0" w:space="0" w:color="auto"/>
                        <w:left w:val="none" w:sz="0" w:space="0" w:color="auto"/>
                        <w:bottom w:val="none" w:sz="0" w:space="0" w:color="auto"/>
                        <w:right w:val="none" w:sz="0" w:space="0" w:color="auto"/>
                      </w:divBdr>
                    </w:div>
                  </w:divsChild>
                </w:div>
                <w:div w:id="218176372">
                  <w:marLeft w:val="0"/>
                  <w:marRight w:val="0"/>
                  <w:marTop w:val="0"/>
                  <w:marBottom w:val="0"/>
                  <w:divBdr>
                    <w:top w:val="none" w:sz="0" w:space="0" w:color="auto"/>
                    <w:left w:val="none" w:sz="0" w:space="0" w:color="auto"/>
                    <w:bottom w:val="none" w:sz="0" w:space="0" w:color="auto"/>
                    <w:right w:val="none" w:sz="0" w:space="0" w:color="auto"/>
                  </w:divBdr>
                  <w:divsChild>
                    <w:div w:id="1407800877">
                      <w:marLeft w:val="0"/>
                      <w:marRight w:val="0"/>
                      <w:marTop w:val="0"/>
                      <w:marBottom w:val="0"/>
                      <w:divBdr>
                        <w:top w:val="none" w:sz="0" w:space="0" w:color="auto"/>
                        <w:left w:val="none" w:sz="0" w:space="0" w:color="auto"/>
                        <w:bottom w:val="none" w:sz="0" w:space="0" w:color="auto"/>
                        <w:right w:val="none" w:sz="0" w:space="0" w:color="auto"/>
                      </w:divBdr>
                    </w:div>
                  </w:divsChild>
                </w:div>
                <w:div w:id="825897724">
                  <w:marLeft w:val="0"/>
                  <w:marRight w:val="0"/>
                  <w:marTop w:val="0"/>
                  <w:marBottom w:val="0"/>
                  <w:divBdr>
                    <w:top w:val="none" w:sz="0" w:space="0" w:color="auto"/>
                    <w:left w:val="none" w:sz="0" w:space="0" w:color="auto"/>
                    <w:bottom w:val="none" w:sz="0" w:space="0" w:color="auto"/>
                    <w:right w:val="none" w:sz="0" w:space="0" w:color="auto"/>
                  </w:divBdr>
                  <w:divsChild>
                    <w:div w:id="795568467">
                      <w:marLeft w:val="0"/>
                      <w:marRight w:val="0"/>
                      <w:marTop w:val="0"/>
                      <w:marBottom w:val="0"/>
                      <w:divBdr>
                        <w:top w:val="none" w:sz="0" w:space="0" w:color="auto"/>
                        <w:left w:val="none" w:sz="0" w:space="0" w:color="auto"/>
                        <w:bottom w:val="none" w:sz="0" w:space="0" w:color="auto"/>
                        <w:right w:val="none" w:sz="0" w:space="0" w:color="auto"/>
                      </w:divBdr>
                    </w:div>
                  </w:divsChild>
                </w:div>
                <w:div w:id="1927230194">
                  <w:marLeft w:val="0"/>
                  <w:marRight w:val="0"/>
                  <w:marTop w:val="0"/>
                  <w:marBottom w:val="0"/>
                  <w:divBdr>
                    <w:top w:val="none" w:sz="0" w:space="0" w:color="auto"/>
                    <w:left w:val="none" w:sz="0" w:space="0" w:color="auto"/>
                    <w:bottom w:val="none" w:sz="0" w:space="0" w:color="auto"/>
                    <w:right w:val="none" w:sz="0" w:space="0" w:color="auto"/>
                  </w:divBdr>
                  <w:divsChild>
                    <w:div w:id="136841466">
                      <w:marLeft w:val="0"/>
                      <w:marRight w:val="0"/>
                      <w:marTop w:val="0"/>
                      <w:marBottom w:val="0"/>
                      <w:divBdr>
                        <w:top w:val="none" w:sz="0" w:space="0" w:color="auto"/>
                        <w:left w:val="none" w:sz="0" w:space="0" w:color="auto"/>
                        <w:bottom w:val="none" w:sz="0" w:space="0" w:color="auto"/>
                        <w:right w:val="none" w:sz="0" w:space="0" w:color="auto"/>
                      </w:divBdr>
                    </w:div>
                  </w:divsChild>
                </w:div>
                <w:div w:id="284196705">
                  <w:marLeft w:val="0"/>
                  <w:marRight w:val="0"/>
                  <w:marTop w:val="0"/>
                  <w:marBottom w:val="0"/>
                  <w:divBdr>
                    <w:top w:val="none" w:sz="0" w:space="0" w:color="auto"/>
                    <w:left w:val="none" w:sz="0" w:space="0" w:color="auto"/>
                    <w:bottom w:val="none" w:sz="0" w:space="0" w:color="auto"/>
                    <w:right w:val="none" w:sz="0" w:space="0" w:color="auto"/>
                  </w:divBdr>
                  <w:divsChild>
                    <w:div w:id="45760317">
                      <w:marLeft w:val="0"/>
                      <w:marRight w:val="0"/>
                      <w:marTop w:val="0"/>
                      <w:marBottom w:val="0"/>
                      <w:divBdr>
                        <w:top w:val="none" w:sz="0" w:space="0" w:color="auto"/>
                        <w:left w:val="none" w:sz="0" w:space="0" w:color="auto"/>
                        <w:bottom w:val="none" w:sz="0" w:space="0" w:color="auto"/>
                        <w:right w:val="none" w:sz="0" w:space="0" w:color="auto"/>
                      </w:divBdr>
                    </w:div>
                  </w:divsChild>
                </w:div>
                <w:div w:id="262690741">
                  <w:marLeft w:val="0"/>
                  <w:marRight w:val="0"/>
                  <w:marTop w:val="0"/>
                  <w:marBottom w:val="0"/>
                  <w:divBdr>
                    <w:top w:val="none" w:sz="0" w:space="0" w:color="auto"/>
                    <w:left w:val="none" w:sz="0" w:space="0" w:color="auto"/>
                    <w:bottom w:val="none" w:sz="0" w:space="0" w:color="auto"/>
                    <w:right w:val="none" w:sz="0" w:space="0" w:color="auto"/>
                  </w:divBdr>
                  <w:divsChild>
                    <w:div w:id="1513253716">
                      <w:marLeft w:val="0"/>
                      <w:marRight w:val="0"/>
                      <w:marTop w:val="0"/>
                      <w:marBottom w:val="0"/>
                      <w:divBdr>
                        <w:top w:val="none" w:sz="0" w:space="0" w:color="auto"/>
                        <w:left w:val="none" w:sz="0" w:space="0" w:color="auto"/>
                        <w:bottom w:val="none" w:sz="0" w:space="0" w:color="auto"/>
                        <w:right w:val="none" w:sz="0" w:space="0" w:color="auto"/>
                      </w:divBdr>
                    </w:div>
                  </w:divsChild>
                </w:div>
                <w:div w:id="1619532217">
                  <w:marLeft w:val="0"/>
                  <w:marRight w:val="0"/>
                  <w:marTop w:val="0"/>
                  <w:marBottom w:val="0"/>
                  <w:divBdr>
                    <w:top w:val="none" w:sz="0" w:space="0" w:color="auto"/>
                    <w:left w:val="none" w:sz="0" w:space="0" w:color="auto"/>
                    <w:bottom w:val="none" w:sz="0" w:space="0" w:color="auto"/>
                    <w:right w:val="none" w:sz="0" w:space="0" w:color="auto"/>
                  </w:divBdr>
                  <w:divsChild>
                    <w:div w:id="1830441452">
                      <w:marLeft w:val="0"/>
                      <w:marRight w:val="0"/>
                      <w:marTop w:val="0"/>
                      <w:marBottom w:val="0"/>
                      <w:divBdr>
                        <w:top w:val="none" w:sz="0" w:space="0" w:color="auto"/>
                        <w:left w:val="none" w:sz="0" w:space="0" w:color="auto"/>
                        <w:bottom w:val="none" w:sz="0" w:space="0" w:color="auto"/>
                        <w:right w:val="none" w:sz="0" w:space="0" w:color="auto"/>
                      </w:divBdr>
                    </w:div>
                  </w:divsChild>
                </w:div>
                <w:div w:id="1110508585">
                  <w:marLeft w:val="0"/>
                  <w:marRight w:val="0"/>
                  <w:marTop w:val="0"/>
                  <w:marBottom w:val="0"/>
                  <w:divBdr>
                    <w:top w:val="none" w:sz="0" w:space="0" w:color="auto"/>
                    <w:left w:val="none" w:sz="0" w:space="0" w:color="auto"/>
                    <w:bottom w:val="none" w:sz="0" w:space="0" w:color="auto"/>
                    <w:right w:val="none" w:sz="0" w:space="0" w:color="auto"/>
                  </w:divBdr>
                  <w:divsChild>
                    <w:div w:id="1489318964">
                      <w:marLeft w:val="0"/>
                      <w:marRight w:val="0"/>
                      <w:marTop w:val="0"/>
                      <w:marBottom w:val="0"/>
                      <w:divBdr>
                        <w:top w:val="none" w:sz="0" w:space="0" w:color="auto"/>
                        <w:left w:val="none" w:sz="0" w:space="0" w:color="auto"/>
                        <w:bottom w:val="none" w:sz="0" w:space="0" w:color="auto"/>
                        <w:right w:val="none" w:sz="0" w:space="0" w:color="auto"/>
                      </w:divBdr>
                    </w:div>
                  </w:divsChild>
                </w:div>
                <w:div w:id="195121721">
                  <w:marLeft w:val="0"/>
                  <w:marRight w:val="0"/>
                  <w:marTop w:val="0"/>
                  <w:marBottom w:val="0"/>
                  <w:divBdr>
                    <w:top w:val="none" w:sz="0" w:space="0" w:color="auto"/>
                    <w:left w:val="none" w:sz="0" w:space="0" w:color="auto"/>
                    <w:bottom w:val="none" w:sz="0" w:space="0" w:color="auto"/>
                    <w:right w:val="none" w:sz="0" w:space="0" w:color="auto"/>
                  </w:divBdr>
                  <w:divsChild>
                    <w:div w:id="671295931">
                      <w:marLeft w:val="0"/>
                      <w:marRight w:val="0"/>
                      <w:marTop w:val="0"/>
                      <w:marBottom w:val="0"/>
                      <w:divBdr>
                        <w:top w:val="none" w:sz="0" w:space="0" w:color="auto"/>
                        <w:left w:val="none" w:sz="0" w:space="0" w:color="auto"/>
                        <w:bottom w:val="none" w:sz="0" w:space="0" w:color="auto"/>
                        <w:right w:val="none" w:sz="0" w:space="0" w:color="auto"/>
                      </w:divBdr>
                    </w:div>
                  </w:divsChild>
                </w:div>
                <w:div w:id="681009611">
                  <w:marLeft w:val="0"/>
                  <w:marRight w:val="0"/>
                  <w:marTop w:val="0"/>
                  <w:marBottom w:val="0"/>
                  <w:divBdr>
                    <w:top w:val="none" w:sz="0" w:space="0" w:color="auto"/>
                    <w:left w:val="none" w:sz="0" w:space="0" w:color="auto"/>
                    <w:bottom w:val="none" w:sz="0" w:space="0" w:color="auto"/>
                    <w:right w:val="none" w:sz="0" w:space="0" w:color="auto"/>
                  </w:divBdr>
                  <w:divsChild>
                    <w:div w:id="1703822105">
                      <w:marLeft w:val="0"/>
                      <w:marRight w:val="0"/>
                      <w:marTop w:val="0"/>
                      <w:marBottom w:val="0"/>
                      <w:divBdr>
                        <w:top w:val="none" w:sz="0" w:space="0" w:color="auto"/>
                        <w:left w:val="none" w:sz="0" w:space="0" w:color="auto"/>
                        <w:bottom w:val="none" w:sz="0" w:space="0" w:color="auto"/>
                        <w:right w:val="none" w:sz="0" w:space="0" w:color="auto"/>
                      </w:divBdr>
                    </w:div>
                  </w:divsChild>
                </w:div>
                <w:div w:id="1900823628">
                  <w:marLeft w:val="0"/>
                  <w:marRight w:val="0"/>
                  <w:marTop w:val="0"/>
                  <w:marBottom w:val="0"/>
                  <w:divBdr>
                    <w:top w:val="none" w:sz="0" w:space="0" w:color="auto"/>
                    <w:left w:val="none" w:sz="0" w:space="0" w:color="auto"/>
                    <w:bottom w:val="none" w:sz="0" w:space="0" w:color="auto"/>
                    <w:right w:val="none" w:sz="0" w:space="0" w:color="auto"/>
                  </w:divBdr>
                  <w:divsChild>
                    <w:div w:id="989404158">
                      <w:marLeft w:val="0"/>
                      <w:marRight w:val="0"/>
                      <w:marTop w:val="0"/>
                      <w:marBottom w:val="0"/>
                      <w:divBdr>
                        <w:top w:val="none" w:sz="0" w:space="0" w:color="auto"/>
                        <w:left w:val="none" w:sz="0" w:space="0" w:color="auto"/>
                        <w:bottom w:val="none" w:sz="0" w:space="0" w:color="auto"/>
                        <w:right w:val="none" w:sz="0" w:space="0" w:color="auto"/>
                      </w:divBdr>
                    </w:div>
                  </w:divsChild>
                </w:div>
                <w:div w:id="1465927787">
                  <w:marLeft w:val="0"/>
                  <w:marRight w:val="0"/>
                  <w:marTop w:val="0"/>
                  <w:marBottom w:val="0"/>
                  <w:divBdr>
                    <w:top w:val="none" w:sz="0" w:space="0" w:color="auto"/>
                    <w:left w:val="none" w:sz="0" w:space="0" w:color="auto"/>
                    <w:bottom w:val="none" w:sz="0" w:space="0" w:color="auto"/>
                    <w:right w:val="none" w:sz="0" w:space="0" w:color="auto"/>
                  </w:divBdr>
                  <w:divsChild>
                    <w:div w:id="907767828">
                      <w:marLeft w:val="0"/>
                      <w:marRight w:val="0"/>
                      <w:marTop w:val="0"/>
                      <w:marBottom w:val="0"/>
                      <w:divBdr>
                        <w:top w:val="none" w:sz="0" w:space="0" w:color="auto"/>
                        <w:left w:val="none" w:sz="0" w:space="0" w:color="auto"/>
                        <w:bottom w:val="none" w:sz="0" w:space="0" w:color="auto"/>
                        <w:right w:val="none" w:sz="0" w:space="0" w:color="auto"/>
                      </w:divBdr>
                    </w:div>
                  </w:divsChild>
                </w:div>
                <w:div w:id="1900046622">
                  <w:marLeft w:val="0"/>
                  <w:marRight w:val="0"/>
                  <w:marTop w:val="0"/>
                  <w:marBottom w:val="0"/>
                  <w:divBdr>
                    <w:top w:val="none" w:sz="0" w:space="0" w:color="auto"/>
                    <w:left w:val="none" w:sz="0" w:space="0" w:color="auto"/>
                    <w:bottom w:val="none" w:sz="0" w:space="0" w:color="auto"/>
                    <w:right w:val="none" w:sz="0" w:space="0" w:color="auto"/>
                  </w:divBdr>
                  <w:divsChild>
                    <w:div w:id="1417938600">
                      <w:marLeft w:val="0"/>
                      <w:marRight w:val="0"/>
                      <w:marTop w:val="0"/>
                      <w:marBottom w:val="0"/>
                      <w:divBdr>
                        <w:top w:val="none" w:sz="0" w:space="0" w:color="auto"/>
                        <w:left w:val="none" w:sz="0" w:space="0" w:color="auto"/>
                        <w:bottom w:val="none" w:sz="0" w:space="0" w:color="auto"/>
                        <w:right w:val="none" w:sz="0" w:space="0" w:color="auto"/>
                      </w:divBdr>
                    </w:div>
                  </w:divsChild>
                </w:div>
                <w:div w:id="428812112">
                  <w:marLeft w:val="0"/>
                  <w:marRight w:val="0"/>
                  <w:marTop w:val="0"/>
                  <w:marBottom w:val="0"/>
                  <w:divBdr>
                    <w:top w:val="none" w:sz="0" w:space="0" w:color="auto"/>
                    <w:left w:val="none" w:sz="0" w:space="0" w:color="auto"/>
                    <w:bottom w:val="none" w:sz="0" w:space="0" w:color="auto"/>
                    <w:right w:val="none" w:sz="0" w:space="0" w:color="auto"/>
                  </w:divBdr>
                  <w:divsChild>
                    <w:div w:id="1321690306">
                      <w:marLeft w:val="0"/>
                      <w:marRight w:val="0"/>
                      <w:marTop w:val="0"/>
                      <w:marBottom w:val="0"/>
                      <w:divBdr>
                        <w:top w:val="none" w:sz="0" w:space="0" w:color="auto"/>
                        <w:left w:val="none" w:sz="0" w:space="0" w:color="auto"/>
                        <w:bottom w:val="none" w:sz="0" w:space="0" w:color="auto"/>
                        <w:right w:val="none" w:sz="0" w:space="0" w:color="auto"/>
                      </w:divBdr>
                    </w:div>
                  </w:divsChild>
                </w:div>
                <w:div w:id="2082945492">
                  <w:marLeft w:val="0"/>
                  <w:marRight w:val="0"/>
                  <w:marTop w:val="0"/>
                  <w:marBottom w:val="0"/>
                  <w:divBdr>
                    <w:top w:val="none" w:sz="0" w:space="0" w:color="auto"/>
                    <w:left w:val="none" w:sz="0" w:space="0" w:color="auto"/>
                    <w:bottom w:val="none" w:sz="0" w:space="0" w:color="auto"/>
                    <w:right w:val="none" w:sz="0" w:space="0" w:color="auto"/>
                  </w:divBdr>
                  <w:divsChild>
                    <w:div w:id="1042748319">
                      <w:marLeft w:val="0"/>
                      <w:marRight w:val="0"/>
                      <w:marTop w:val="0"/>
                      <w:marBottom w:val="0"/>
                      <w:divBdr>
                        <w:top w:val="none" w:sz="0" w:space="0" w:color="auto"/>
                        <w:left w:val="none" w:sz="0" w:space="0" w:color="auto"/>
                        <w:bottom w:val="none" w:sz="0" w:space="0" w:color="auto"/>
                        <w:right w:val="none" w:sz="0" w:space="0" w:color="auto"/>
                      </w:divBdr>
                    </w:div>
                    <w:div w:id="917792658">
                      <w:marLeft w:val="0"/>
                      <w:marRight w:val="0"/>
                      <w:marTop w:val="0"/>
                      <w:marBottom w:val="0"/>
                      <w:divBdr>
                        <w:top w:val="none" w:sz="0" w:space="0" w:color="auto"/>
                        <w:left w:val="none" w:sz="0" w:space="0" w:color="auto"/>
                        <w:bottom w:val="none" w:sz="0" w:space="0" w:color="auto"/>
                        <w:right w:val="none" w:sz="0" w:space="0" w:color="auto"/>
                      </w:divBdr>
                    </w:div>
                  </w:divsChild>
                </w:div>
                <w:div w:id="1363361640">
                  <w:marLeft w:val="0"/>
                  <w:marRight w:val="0"/>
                  <w:marTop w:val="0"/>
                  <w:marBottom w:val="0"/>
                  <w:divBdr>
                    <w:top w:val="none" w:sz="0" w:space="0" w:color="auto"/>
                    <w:left w:val="none" w:sz="0" w:space="0" w:color="auto"/>
                    <w:bottom w:val="none" w:sz="0" w:space="0" w:color="auto"/>
                    <w:right w:val="none" w:sz="0" w:space="0" w:color="auto"/>
                  </w:divBdr>
                  <w:divsChild>
                    <w:div w:id="134178298">
                      <w:marLeft w:val="0"/>
                      <w:marRight w:val="0"/>
                      <w:marTop w:val="0"/>
                      <w:marBottom w:val="0"/>
                      <w:divBdr>
                        <w:top w:val="none" w:sz="0" w:space="0" w:color="auto"/>
                        <w:left w:val="none" w:sz="0" w:space="0" w:color="auto"/>
                        <w:bottom w:val="none" w:sz="0" w:space="0" w:color="auto"/>
                        <w:right w:val="none" w:sz="0" w:space="0" w:color="auto"/>
                      </w:divBdr>
                    </w:div>
                  </w:divsChild>
                </w:div>
                <w:div w:id="953949975">
                  <w:marLeft w:val="0"/>
                  <w:marRight w:val="0"/>
                  <w:marTop w:val="0"/>
                  <w:marBottom w:val="0"/>
                  <w:divBdr>
                    <w:top w:val="none" w:sz="0" w:space="0" w:color="auto"/>
                    <w:left w:val="none" w:sz="0" w:space="0" w:color="auto"/>
                    <w:bottom w:val="none" w:sz="0" w:space="0" w:color="auto"/>
                    <w:right w:val="none" w:sz="0" w:space="0" w:color="auto"/>
                  </w:divBdr>
                  <w:divsChild>
                    <w:div w:id="185221263">
                      <w:marLeft w:val="0"/>
                      <w:marRight w:val="0"/>
                      <w:marTop w:val="0"/>
                      <w:marBottom w:val="0"/>
                      <w:divBdr>
                        <w:top w:val="none" w:sz="0" w:space="0" w:color="auto"/>
                        <w:left w:val="none" w:sz="0" w:space="0" w:color="auto"/>
                        <w:bottom w:val="none" w:sz="0" w:space="0" w:color="auto"/>
                        <w:right w:val="none" w:sz="0" w:space="0" w:color="auto"/>
                      </w:divBdr>
                    </w:div>
                  </w:divsChild>
                </w:div>
                <w:div w:id="1817601935">
                  <w:marLeft w:val="0"/>
                  <w:marRight w:val="0"/>
                  <w:marTop w:val="0"/>
                  <w:marBottom w:val="0"/>
                  <w:divBdr>
                    <w:top w:val="none" w:sz="0" w:space="0" w:color="auto"/>
                    <w:left w:val="none" w:sz="0" w:space="0" w:color="auto"/>
                    <w:bottom w:val="none" w:sz="0" w:space="0" w:color="auto"/>
                    <w:right w:val="none" w:sz="0" w:space="0" w:color="auto"/>
                  </w:divBdr>
                  <w:divsChild>
                    <w:div w:id="918254900">
                      <w:marLeft w:val="0"/>
                      <w:marRight w:val="0"/>
                      <w:marTop w:val="0"/>
                      <w:marBottom w:val="0"/>
                      <w:divBdr>
                        <w:top w:val="none" w:sz="0" w:space="0" w:color="auto"/>
                        <w:left w:val="none" w:sz="0" w:space="0" w:color="auto"/>
                        <w:bottom w:val="none" w:sz="0" w:space="0" w:color="auto"/>
                        <w:right w:val="none" w:sz="0" w:space="0" w:color="auto"/>
                      </w:divBdr>
                    </w:div>
                  </w:divsChild>
                </w:div>
                <w:div w:id="241911787">
                  <w:marLeft w:val="0"/>
                  <w:marRight w:val="0"/>
                  <w:marTop w:val="0"/>
                  <w:marBottom w:val="0"/>
                  <w:divBdr>
                    <w:top w:val="none" w:sz="0" w:space="0" w:color="auto"/>
                    <w:left w:val="none" w:sz="0" w:space="0" w:color="auto"/>
                    <w:bottom w:val="none" w:sz="0" w:space="0" w:color="auto"/>
                    <w:right w:val="none" w:sz="0" w:space="0" w:color="auto"/>
                  </w:divBdr>
                  <w:divsChild>
                    <w:div w:id="266547260">
                      <w:marLeft w:val="0"/>
                      <w:marRight w:val="0"/>
                      <w:marTop w:val="0"/>
                      <w:marBottom w:val="0"/>
                      <w:divBdr>
                        <w:top w:val="none" w:sz="0" w:space="0" w:color="auto"/>
                        <w:left w:val="none" w:sz="0" w:space="0" w:color="auto"/>
                        <w:bottom w:val="none" w:sz="0" w:space="0" w:color="auto"/>
                        <w:right w:val="none" w:sz="0" w:space="0" w:color="auto"/>
                      </w:divBdr>
                    </w:div>
                  </w:divsChild>
                </w:div>
                <w:div w:id="1318723793">
                  <w:marLeft w:val="0"/>
                  <w:marRight w:val="0"/>
                  <w:marTop w:val="0"/>
                  <w:marBottom w:val="0"/>
                  <w:divBdr>
                    <w:top w:val="none" w:sz="0" w:space="0" w:color="auto"/>
                    <w:left w:val="none" w:sz="0" w:space="0" w:color="auto"/>
                    <w:bottom w:val="none" w:sz="0" w:space="0" w:color="auto"/>
                    <w:right w:val="none" w:sz="0" w:space="0" w:color="auto"/>
                  </w:divBdr>
                  <w:divsChild>
                    <w:div w:id="631180050">
                      <w:marLeft w:val="0"/>
                      <w:marRight w:val="0"/>
                      <w:marTop w:val="0"/>
                      <w:marBottom w:val="0"/>
                      <w:divBdr>
                        <w:top w:val="none" w:sz="0" w:space="0" w:color="auto"/>
                        <w:left w:val="none" w:sz="0" w:space="0" w:color="auto"/>
                        <w:bottom w:val="none" w:sz="0" w:space="0" w:color="auto"/>
                        <w:right w:val="none" w:sz="0" w:space="0" w:color="auto"/>
                      </w:divBdr>
                    </w:div>
                  </w:divsChild>
                </w:div>
                <w:div w:id="1219244020">
                  <w:marLeft w:val="0"/>
                  <w:marRight w:val="0"/>
                  <w:marTop w:val="0"/>
                  <w:marBottom w:val="0"/>
                  <w:divBdr>
                    <w:top w:val="none" w:sz="0" w:space="0" w:color="auto"/>
                    <w:left w:val="none" w:sz="0" w:space="0" w:color="auto"/>
                    <w:bottom w:val="none" w:sz="0" w:space="0" w:color="auto"/>
                    <w:right w:val="none" w:sz="0" w:space="0" w:color="auto"/>
                  </w:divBdr>
                  <w:divsChild>
                    <w:div w:id="2026400097">
                      <w:marLeft w:val="0"/>
                      <w:marRight w:val="0"/>
                      <w:marTop w:val="0"/>
                      <w:marBottom w:val="0"/>
                      <w:divBdr>
                        <w:top w:val="none" w:sz="0" w:space="0" w:color="auto"/>
                        <w:left w:val="none" w:sz="0" w:space="0" w:color="auto"/>
                        <w:bottom w:val="none" w:sz="0" w:space="0" w:color="auto"/>
                        <w:right w:val="none" w:sz="0" w:space="0" w:color="auto"/>
                      </w:divBdr>
                    </w:div>
                  </w:divsChild>
                </w:div>
                <w:div w:id="1292781381">
                  <w:marLeft w:val="0"/>
                  <w:marRight w:val="0"/>
                  <w:marTop w:val="0"/>
                  <w:marBottom w:val="0"/>
                  <w:divBdr>
                    <w:top w:val="none" w:sz="0" w:space="0" w:color="auto"/>
                    <w:left w:val="none" w:sz="0" w:space="0" w:color="auto"/>
                    <w:bottom w:val="none" w:sz="0" w:space="0" w:color="auto"/>
                    <w:right w:val="none" w:sz="0" w:space="0" w:color="auto"/>
                  </w:divBdr>
                  <w:divsChild>
                    <w:div w:id="1110709825">
                      <w:marLeft w:val="0"/>
                      <w:marRight w:val="0"/>
                      <w:marTop w:val="0"/>
                      <w:marBottom w:val="0"/>
                      <w:divBdr>
                        <w:top w:val="none" w:sz="0" w:space="0" w:color="auto"/>
                        <w:left w:val="none" w:sz="0" w:space="0" w:color="auto"/>
                        <w:bottom w:val="none" w:sz="0" w:space="0" w:color="auto"/>
                        <w:right w:val="none" w:sz="0" w:space="0" w:color="auto"/>
                      </w:divBdr>
                    </w:div>
                  </w:divsChild>
                </w:div>
                <w:div w:id="415638052">
                  <w:marLeft w:val="0"/>
                  <w:marRight w:val="0"/>
                  <w:marTop w:val="0"/>
                  <w:marBottom w:val="0"/>
                  <w:divBdr>
                    <w:top w:val="none" w:sz="0" w:space="0" w:color="auto"/>
                    <w:left w:val="none" w:sz="0" w:space="0" w:color="auto"/>
                    <w:bottom w:val="none" w:sz="0" w:space="0" w:color="auto"/>
                    <w:right w:val="none" w:sz="0" w:space="0" w:color="auto"/>
                  </w:divBdr>
                  <w:divsChild>
                    <w:div w:id="1273509836">
                      <w:marLeft w:val="0"/>
                      <w:marRight w:val="0"/>
                      <w:marTop w:val="0"/>
                      <w:marBottom w:val="0"/>
                      <w:divBdr>
                        <w:top w:val="none" w:sz="0" w:space="0" w:color="auto"/>
                        <w:left w:val="none" w:sz="0" w:space="0" w:color="auto"/>
                        <w:bottom w:val="none" w:sz="0" w:space="0" w:color="auto"/>
                        <w:right w:val="none" w:sz="0" w:space="0" w:color="auto"/>
                      </w:divBdr>
                    </w:div>
                  </w:divsChild>
                </w:div>
                <w:div w:id="563371471">
                  <w:marLeft w:val="0"/>
                  <w:marRight w:val="0"/>
                  <w:marTop w:val="0"/>
                  <w:marBottom w:val="0"/>
                  <w:divBdr>
                    <w:top w:val="none" w:sz="0" w:space="0" w:color="auto"/>
                    <w:left w:val="none" w:sz="0" w:space="0" w:color="auto"/>
                    <w:bottom w:val="none" w:sz="0" w:space="0" w:color="auto"/>
                    <w:right w:val="none" w:sz="0" w:space="0" w:color="auto"/>
                  </w:divBdr>
                  <w:divsChild>
                    <w:div w:id="165780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327181">
          <w:marLeft w:val="0"/>
          <w:marRight w:val="0"/>
          <w:marTop w:val="0"/>
          <w:marBottom w:val="0"/>
          <w:divBdr>
            <w:top w:val="none" w:sz="0" w:space="0" w:color="auto"/>
            <w:left w:val="none" w:sz="0" w:space="0" w:color="auto"/>
            <w:bottom w:val="none" w:sz="0" w:space="0" w:color="auto"/>
            <w:right w:val="none" w:sz="0" w:space="0" w:color="auto"/>
          </w:divBdr>
        </w:div>
        <w:div w:id="1528981741">
          <w:marLeft w:val="0"/>
          <w:marRight w:val="0"/>
          <w:marTop w:val="0"/>
          <w:marBottom w:val="0"/>
          <w:divBdr>
            <w:top w:val="none" w:sz="0" w:space="0" w:color="auto"/>
            <w:left w:val="none" w:sz="0" w:space="0" w:color="auto"/>
            <w:bottom w:val="none" w:sz="0" w:space="0" w:color="auto"/>
            <w:right w:val="none" w:sz="0" w:space="0" w:color="auto"/>
          </w:divBdr>
        </w:div>
        <w:div w:id="1943563434">
          <w:marLeft w:val="0"/>
          <w:marRight w:val="0"/>
          <w:marTop w:val="0"/>
          <w:marBottom w:val="0"/>
          <w:divBdr>
            <w:top w:val="none" w:sz="0" w:space="0" w:color="auto"/>
            <w:left w:val="none" w:sz="0" w:space="0" w:color="auto"/>
            <w:bottom w:val="none" w:sz="0" w:space="0" w:color="auto"/>
            <w:right w:val="none" w:sz="0" w:space="0" w:color="auto"/>
          </w:divBdr>
        </w:div>
        <w:div w:id="1447045792">
          <w:marLeft w:val="0"/>
          <w:marRight w:val="0"/>
          <w:marTop w:val="0"/>
          <w:marBottom w:val="0"/>
          <w:divBdr>
            <w:top w:val="none" w:sz="0" w:space="0" w:color="auto"/>
            <w:left w:val="none" w:sz="0" w:space="0" w:color="auto"/>
            <w:bottom w:val="none" w:sz="0" w:space="0" w:color="auto"/>
            <w:right w:val="none" w:sz="0" w:space="0" w:color="auto"/>
          </w:divBdr>
        </w:div>
        <w:div w:id="1576820736">
          <w:marLeft w:val="0"/>
          <w:marRight w:val="0"/>
          <w:marTop w:val="0"/>
          <w:marBottom w:val="0"/>
          <w:divBdr>
            <w:top w:val="none" w:sz="0" w:space="0" w:color="auto"/>
            <w:left w:val="none" w:sz="0" w:space="0" w:color="auto"/>
            <w:bottom w:val="none" w:sz="0" w:space="0" w:color="auto"/>
            <w:right w:val="none" w:sz="0" w:space="0" w:color="auto"/>
          </w:divBdr>
        </w:div>
      </w:divsChild>
    </w:div>
    <w:div w:id="259607609">
      <w:bodyDiv w:val="1"/>
      <w:marLeft w:val="0"/>
      <w:marRight w:val="0"/>
      <w:marTop w:val="0"/>
      <w:marBottom w:val="0"/>
      <w:divBdr>
        <w:top w:val="none" w:sz="0" w:space="0" w:color="auto"/>
        <w:left w:val="none" w:sz="0" w:space="0" w:color="auto"/>
        <w:bottom w:val="none" w:sz="0" w:space="0" w:color="auto"/>
        <w:right w:val="none" w:sz="0" w:space="0" w:color="auto"/>
      </w:divBdr>
    </w:div>
    <w:div w:id="361125942">
      <w:bodyDiv w:val="1"/>
      <w:marLeft w:val="0"/>
      <w:marRight w:val="0"/>
      <w:marTop w:val="0"/>
      <w:marBottom w:val="0"/>
      <w:divBdr>
        <w:top w:val="none" w:sz="0" w:space="0" w:color="auto"/>
        <w:left w:val="none" w:sz="0" w:space="0" w:color="auto"/>
        <w:bottom w:val="none" w:sz="0" w:space="0" w:color="auto"/>
        <w:right w:val="none" w:sz="0" w:space="0" w:color="auto"/>
      </w:divBdr>
      <w:divsChild>
        <w:div w:id="466818257">
          <w:marLeft w:val="0"/>
          <w:marRight w:val="0"/>
          <w:marTop w:val="0"/>
          <w:marBottom w:val="0"/>
          <w:divBdr>
            <w:top w:val="none" w:sz="0" w:space="0" w:color="auto"/>
            <w:left w:val="none" w:sz="0" w:space="0" w:color="auto"/>
            <w:bottom w:val="none" w:sz="0" w:space="0" w:color="auto"/>
            <w:right w:val="none" w:sz="0" w:space="0" w:color="auto"/>
          </w:divBdr>
        </w:div>
        <w:div w:id="770013103">
          <w:marLeft w:val="0"/>
          <w:marRight w:val="0"/>
          <w:marTop w:val="0"/>
          <w:marBottom w:val="0"/>
          <w:divBdr>
            <w:top w:val="none" w:sz="0" w:space="0" w:color="auto"/>
            <w:left w:val="none" w:sz="0" w:space="0" w:color="auto"/>
            <w:bottom w:val="none" w:sz="0" w:space="0" w:color="auto"/>
            <w:right w:val="none" w:sz="0" w:space="0" w:color="auto"/>
          </w:divBdr>
        </w:div>
      </w:divsChild>
    </w:div>
    <w:div w:id="587621813">
      <w:bodyDiv w:val="1"/>
      <w:marLeft w:val="0"/>
      <w:marRight w:val="0"/>
      <w:marTop w:val="0"/>
      <w:marBottom w:val="0"/>
      <w:divBdr>
        <w:top w:val="none" w:sz="0" w:space="0" w:color="auto"/>
        <w:left w:val="none" w:sz="0" w:space="0" w:color="auto"/>
        <w:bottom w:val="none" w:sz="0" w:space="0" w:color="auto"/>
        <w:right w:val="none" w:sz="0" w:space="0" w:color="auto"/>
      </w:divBdr>
    </w:div>
    <w:div w:id="647712934">
      <w:bodyDiv w:val="1"/>
      <w:marLeft w:val="0"/>
      <w:marRight w:val="0"/>
      <w:marTop w:val="0"/>
      <w:marBottom w:val="0"/>
      <w:divBdr>
        <w:top w:val="none" w:sz="0" w:space="0" w:color="auto"/>
        <w:left w:val="none" w:sz="0" w:space="0" w:color="auto"/>
        <w:bottom w:val="none" w:sz="0" w:space="0" w:color="auto"/>
        <w:right w:val="none" w:sz="0" w:space="0" w:color="auto"/>
      </w:divBdr>
    </w:div>
    <w:div w:id="828862128">
      <w:bodyDiv w:val="1"/>
      <w:marLeft w:val="0"/>
      <w:marRight w:val="0"/>
      <w:marTop w:val="0"/>
      <w:marBottom w:val="0"/>
      <w:divBdr>
        <w:top w:val="none" w:sz="0" w:space="0" w:color="auto"/>
        <w:left w:val="none" w:sz="0" w:space="0" w:color="auto"/>
        <w:bottom w:val="none" w:sz="0" w:space="0" w:color="auto"/>
        <w:right w:val="none" w:sz="0" w:space="0" w:color="auto"/>
      </w:divBdr>
    </w:div>
    <w:div w:id="936328856">
      <w:bodyDiv w:val="1"/>
      <w:marLeft w:val="0"/>
      <w:marRight w:val="0"/>
      <w:marTop w:val="0"/>
      <w:marBottom w:val="0"/>
      <w:divBdr>
        <w:top w:val="none" w:sz="0" w:space="0" w:color="auto"/>
        <w:left w:val="none" w:sz="0" w:space="0" w:color="auto"/>
        <w:bottom w:val="none" w:sz="0" w:space="0" w:color="auto"/>
        <w:right w:val="none" w:sz="0" w:space="0" w:color="auto"/>
      </w:divBdr>
    </w:div>
    <w:div w:id="971400391">
      <w:bodyDiv w:val="1"/>
      <w:marLeft w:val="0"/>
      <w:marRight w:val="0"/>
      <w:marTop w:val="0"/>
      <w:marBottom w:val="0"/>
      <w:divBdr>
        <w:top w:val="none" w:sz="0" w:space="0" w:color="auto"/>
        <w:left w:val="none" w:sz="0" w:space="0" w:color="auto"/>
        <w:bottom w:val="none" w:sz="0" w:space="0" w:color="auto"/>
        <w:right w:val="none" w:sz="0" w:space="0" w:color="auto"/>
      </w:divBdr>
    </w:div>
    <w:div w:id="1113787130">
      <w:bodyDiv w:val="1"/>
      <w:marLeft w:val="0"/>
      <w:marRight w:val="0"/>
      <w:marTop w:val="0"/>
      <w:marBottom w:val="0"/>
      <w:divBdr>
        <w:top w:val="none" w:sz="0" w:space="0" w:color="auto"/>
        <w:left w:val="none" w:sz="0" w:space="0" w:color="auto"/>
        <w:bottom w:val="none" w:sz="0" w:space="0" w:color="auto"/>
        <w:right w:val="none" w:sz="0" w:space="0" w:color="auto"/>
      </w:divBdr>
      <w:divsChild>
        <w:div w:id="465006642">
          <w:marLeft w:val="0"/>
          <w:marRight w:val="0"/>
          <w:marTop w:val="0"/>
          <w:marBottom w:val="0"/>
          <w:divBdr>
            <w:top w:val="none" w:sz="0" w:space="0" w:color="auto"/>
            <w:left w:val="none" w:sz="0" w:space="0" w:color="auto"/>
            <w:bottom w:val="none" w:sz="0" w:space="0" w:color="auto"/>
            <w:right w:val="none" w:sz="0" w:space="0" w:color="auto"/>
          </w:divBdr>
        </w:div>
        <w:div w:id="1414471416">
          <w:marLeft w:val="0"/>
          <w:marRight w:val="0"/>
          <w:marTop w:val="0"/>
          <w:marBottom w:val="0"/>
          <w:divBdr>
            <w:top w:val="none" w:sz="0" w:space="0" w:color="auto"/>
            <w:left w:val="none" w:sz="0" w:space="0" w:color="auto"/>
            <w:bottom w:val="none" w:sz="0" w:space="0" w:color="auto"/>
            <w:right w:val="none" w:sz="0" w:space="0" w:color="auto"/>
          </w:divBdr>
        </w:div>
        <w:div w:id="277685132">
          <w:marLeft w:val="0"/>
          <w:marRight w:val="0"/>
          <w:marTop w:val="0"/>
          <w:marBottom w:val="0"/>
          <w:divBdr>
            <w:top w:val="none" w:sz="0" w:space="0" w:color="auto"/>
            <w:left w:val="none" w:sz="0" w:space="0" w:color="auto"/>
            <w:bottom w:val="none" w:sz="0" w:space="0" w:color="auto"/>
            <w:right w:val="none" w:sz="0" w:space="0" w:color="auto"/>
          </w:divBdr>
        </w:div>
        <w:div w:id="1462068447">
          <w:marLeft w:val="0"/>
          <w:marRight w:val="0"/>
          <w:marTop w:val="0"/>
          <w:marBottom w:val="0"/>
          <w:divBdr>
            <w:top w:val="none" w:sz="0" w:space="0" w:color="auto"/>
            <w:left w:val="none" w:sz="0" w:space="0" w:color="auto"/>
            <w:bottom w:val="none" w:sz="0" w:space="0" w:color="auto"/>
            <w:right w:val="none" w:sz="0" w:space="0" w:color="auto"/>
          </w:divBdr>
        </w:div>
        <w:div w:id="1374774388">
          <w:marLeft w:val="0"/>
          <w:marRight w:val="0"/>
          <w:marTop w:val="0"/>
          <w:marBottom w:val="0"/>
          <w:divBdr>
            <w:top w:val="none" w:sz="0" w:space="0" w:color="auto"/>
            <w:left w:val="none" w:sz="0" w:space="0" w:color="auto"/>
            <w:bottom w:val="none" w:sz="0" w:space="0" w:color="auto"/>
            <w:right w:val="none" w:sz="0" w:space="0" w:color="auto"/>
          </w:divBdr>
        </w:div>
        <w:div w:id="1847556922">
          <w:marLeft w:val="0"/>
          <w:marRight w:val="0"/>
          <w:marTop w:val="0"/>
          <w:marBottom w:val="0"/>
          <w:divBdr>
            <w:top w:val="none" w:sz="0" w:space="0" w:color="auto"/>
            <w:left w:val="none" w:sz="0" w:space="0" w:color="auto"/>
            <w:bottom w:val="none" w:sz="0" w:space="0" w:color="auto"/>
            <w:right w:val="none" w:sz="0" w:space="0" w:color="auto"/>
          </w:divBdr>
        </w:div>
        <w:div w:id="1720977601">
          <w:marLeft w:val="0"/>
          <w:marRight w:val="0"/>
          <w:marTop w:val="0"/>
          <w:marBottom w:val="0"/>
          <w:divBdr>
            <w:top w:val="none" w:sz="0" w:space="0" w:color="auto"/>
            <w:left w:val="none" w:sz="0" w:space="0" w:color="auto"/>
            <w:bottom w:val="none" w:sz="0" w:space="0" w:color="auto"/>
            <w:right w:val="none" w:sz="0" w:space="0" w:color="auto"/>
          </w:divBdr>
          <w:divsChild>
            <w:div w:id="168910821">
              <w:marLeft w:val="-75"/>
              <w:marRight w:val="0"/>
              <w:marTop w:val="30"/>
              <w:marBottom w:val="30"/>
              <w:divBdr>
                <w:top w:val="none" w:sz="0" w:space="0" w:color="auto"/>
                <w:left w:val="none" w:sz="0" w:space="0" w:color="auto"/>
                <w:bottom w:val="none" w:sz="0" w:space="0" w:color="auto"/>
                <w:right w:val="none" w:sz="0" w:space="0" w:color="auto"/>
              </w:divBdr>
              <w:divsChild>
                <w:div w:id="169490499">
                  <w:marLeft w:val="0"/>
                  <w:marRight w:val="0"/>
                  <w:marTop w:val="0"/>
                  <w:marBottom w:val="0"/>
                  <w:divBdr>
                    <w:top w:val="none" w:sz="0" w:space="0" w:color="auto"/>
                    <w:left w:val="none" w:sz="0" w:space="0" w:color="auto"/>
                    <w:bottom w:val="none" w:sz="0" w:space="0" w:color="auto"/>
                    <w:right w:val="none" w:sz="0" w:space="0" w:color="auto"/>
                  </w:divBdr>
                  <w:divsChild>
                    <w:div w:id="24990416">
                      <w:marLeft w:val="0"/>
                      <w:marRight w:val="0"/>
                      <w:marTop w:val="0"/>
                      <w:marBottom w:val="0"/>
                      <w:divBdr>
                        <w:top w:val="none" w:sz="0" w:space="0" w:color="auto"/>
                        <w:left w:val="none" w:sz="0" w:space="0" w:color="auto"/>
                        <w:bottom w:val="none" w:sz="0" w:space="0" w:color="auto"/>
                        <w:right w:val="none" w:sz="0" w:space="0" w:color="auto"/>
                      </w:divBdr>
                    </w:div>
                  </w:divsChild>
                </w:div>
                <w:div w:id="999388437">
                  <w:marLeft w:val="0"/>
                  <w:marRight w:val="0"/>
                  <w:marTop w:val="0"/>
                  <w:marBottom w:val="0"/>
                  <w:divBdr>
                    <w:top w:val="none" w:sz="0" w:space="0" w:color="auto"/>
                    <w:left w:val="none" w:sz="0" w:space="0" w:color="auto"/>
                    <w:bottom w:val="none" w:sz="0" w:space="0" w:color="auto"/>
                    <w:right w:val="none" w:sz="0" w:space="0" w:color="auto"/>
                  </w:divBdr>
                  <w:divsChild>
                    <w:div w:id="2127846608">
                      <w:marLeft w:val="0"/>
                      <w:marRight w:val="0"/>
                      <w:marTop w:val="0"/>
                      <w:marBottom w:val="0"/>
                      <w:divBdr>
                        <w:top w:val="none" w:sz="0" w:space="0" w:color="auto"/>
                        <w:left w:val="none" w:sz="0" w:space="0" w:color="auto"/>
                        <w:bottom w:val="none" w:sz="0" w:space="0" w:color="auto"/>
                        <w:right w:val="none" w:sz="0" w:space="0" w:color="auto"/>
                      </w:divBdr>
                    </w:div>
                  </w:divsChild>
                </w:div>
                <w:div w:id="1552229337">
                  <w:marLeft w:val="0"/>
                  <w:marRight w:val="0"/>
                  <w:marTop w:val="0"/>
                  <w:marBottom w:val="0"/>
                  <w:divBdr>
                    <w:top w:val="none" w:sz="0" w:space="0" w:color="auto"/>
                    <w:left w:val="none" w:sz="0" w:space="0" w:color="auto"/>
                    <w:bottom w:val="none" w:sz="0" w:space="0" w:color="auto"/>
                    <w:right w:val="none" w:sz="0" w:space="0" w:color="auto"/>
                  </w:divBdr>
                  <w:divsChild>
                    <w:div w:id="1395353509">
                      <w:marLeft w:val="0"/>
                      <w:marRight w:val="0"/>
                      <w:marTop w:val="0"/>
                      <w:marBottom w:val="0"/>
                      <w:divBdr>
                        <w:top w:val="none" w:sz="0" w:space="0" w:color="auto"/>
                        <w:left w:val="none" w:sz="0" w:space="0" w:color="auto"/>
                        <w:bottom w:val="none" w:sz="0" w:space="0" w:color="auto"/>
                        <w:right w:val="none" w:sz="0" w:space="0" w:color="auto"/>
                      </w:divBdr>
                    </w:div>
                  </w:divsChild>
                </w:div>
                <w:div w:id="1084492531">
                  <w:marLeft w:val="0"/>
                  <w:marRight w:val="0"/>
                  <w:marTop w:val="0"/>
                  <w:marBottom w:val="0"/>
                  <w:divBdr>
                    <w:top w:val="none" w:sz="0" w:space="0" w:color="auto"/>
                    <w:left w:val="none" w:sz="0" w:space="0" w:color="auto"/>
                    <w:bottom w:val="none" w:sz="0" w:space="0" w:color="auto"/>
                    <w:right w:val="none" w:sz="0" w:space="0" w:color="auto"/>
                  </w:divBdr>
                  <w:divsChild>
                    <w:div w:id="1105538370">
                      <w:marLeft w:val="0"/>
                      <w:marRight w:val="0"/>
                      <w:marTop w:val="0"/>
                      <w:marBottom w:val="0"/>
                      <w:divBdr>
                        <w:top w:val="none" w:sz="0" w:space="0" w:color="auto"/>
                        <w:left w:val="none" w:sz="0" w:space="0" w:color="auto"/>
                        <w:bottom w:val="none" w:sz="0" w:space="0" w:color="auto"/>
                        <w:right w:val="none" w:sz="0" w:space="0" w:color="auto"/>
                      </w:divBdr>
                    </w:div>
                  </w:divsChild>
                </w:div>
                <w:div w:id="465779064">
                  <w:marLeft w:val="0"/>
                  <w:marRight w:val="0"/>
                  <w:marTop w:val="0"/>
                  <w:marBottom w:val="0"/>
                  <w:divBdr>
                    <w:top w:val="none" w:sz="0" w:space="0" w:color="auto"/>
                    <w:left w:val="none" w:sz="0" w:space="0" w:color="auto"/>
                    <w:bottom w:val="none" w:sz="0" w:space="0" w:color="auto"/>
                    <w:right w:val="none" w:sz="0" w:space="0" w:color="auto"/>
                  </w:divBdr>
                  <w:divsChild>
                    <w:div w:id="175660263">
                      <w:marLeft w:val="0"/>
                      <w:marRight w:val="0"/>
                      <w:marTop w:val="0"/>
                      <w:marBottom w:val="0"/>
                      <w:divBdr>
                        <w:top w:val="none" w:sz="0" w:space="0" w:color="auto"/>
                        <w:left w:val="none" w:sz="0" w:space="0" w:color="auto"/>
                        <w:bottom w:val="none" w:sz="0" w:space="0" w:color="auto"/>
                        <w:right w:val="none" w:sz="0" w:space="0" w:color="auto"/>
                      </w:divBdr>
                    </w:div>
                  </w:divsChild>
                </w:div>
                <w:div w:id="1132597027">
                  <w:marLeft w:val="0"/>
                  <w:marRight w:val="0"/>
                  <w:marTop w:val="0"/>
                  <w:marBottom w:val="0"/>
                  <w:divBdr>
                    <w:top w:val="none" w:sz="0" w:space="0" w:color="auto"/>
                    <w:left w:val="none" w:sz="0" w:space="0" w:color="auto"/>
                    <w:bottom w:val="none" w:sz="0" w:space="0" w:color="auto"/>
                    <w:right w:val="none" w:sz="0" w:space="0" w:color="auto"/>
                  </w:divBdr>
                  <w:divsChild>
                    <w:div w:id="1039356869">
                      <w:marLeft w:val="0"/>
                      <w:marRight w:val="0"/>
                      <w:marTop w:val="0"/>
                      <w:marBottom w:val="0"/>
                      <w:divBdr>
                        <w:top w:val="none" w:sz="0" w:space="0" w:color="auto"/>
                        <w:left w:val="none" w:sz="0" w:space="0" w:color="auto"/>
                        <w:bottom w:val="none" w:sz="0" w:space="0" w:color="auto"/>
                        <w:right w:val="none" w:sz="0" w:space="0" w:color="auto"/>
                      </w:divBdr>
                    </w:div>
                  </w:divsChild>
                </w:div>
                <w:div w:id="1798600373">
                  <w:marLeft w:val="0"/>
                  <w:marRight w:val="0"/>
                  <w:marTop w:val="0"/>
                  <w:marBottom w:val="0"/>
                  <w:divBdr>
                    <w:top w:val="none" w:sz="0" w:space="0" w:color="auto"/>
                    <w:left w:val="none" w:sz="0" w:space="0" w:color="auto"/>
                    <w:bottom w:val="none" w:sz="0" w:space="0" w:color="auto"/>
                    <w:right w:val="none" w:sz="0" w:space="0" w:color="auto"/>
                  </w:divBdr>
                  <w:divsChild>
                    <w:div w:id="780565165">
                      <w:marLeft w:val="0"/>
                      <w:marRight w:val="0"/>
                      <w:marTop w:val="0"/>
                      <w:marBottom w:val="0"/>
                      <w:divBdr>
                        <w:top w:val="none" w:sz="0" w:space="0" w:color="auto"/>
                        <w:left w:val="none" w:sz="0" w:space="0" w:color="auto"/>
                        <w:bottom w:val="none" w:sz="0" w:space="0" w:color="auto"/>
                        <w:right w:val="none" w:sz="0" w:space="0" w:color="auto"/>
                      </w:divBdr>
                    </w:div>
                  </w:divsChild>
                </w:div>
                <w:div w:id="782187602">
                  <w:marLeft w:val="0"/>
                  <w:marRight w:val="0"/>
                  <w:marTop w:val="0"/>
                  <w:marBottom w:val="0"/>
                  <w:divBdr>
                    <w:top w:val="none" w:sz="0" w:space="0" w:color="auto"/>
                    <w:left w:val="none" w:sz="0" w:space="0" w:color="auto"/>
                    <w:bottom w:val="none" w:sz="0" w:space="0" w:color="auto"/>
                    <w:right w:val="none" w:sz="0" w:space="0" w:color="auto"/>
                  </w:divBdr>
                  <w:divsChild>
                    <w:div w:id="473832511">
                      <w:marLeft w:val="0"/>
                      <w:marRight w:val="0"/>
                      <w:marTop w:val="0"/>
                      <w:marBottom w:val="0"/>
                      <w:divBdr>
                        <w:top w:val="none" w:sz="0" w:space="0" w:color="auto"/>
                        <w:left w:val="none" w:sz="0" w:space="0" w:color="auto"/>
                        <w:bottom w:val="none" w:sz="0" w:space="0" w:color="auto"/>
                        <w:right w:val="none" w:sz="0" w:space="0" w:color="auto"/>
                      </w:divBdr>
                    </w:div>
                  </w:divsChild>
                </w:div>
                <w:div w:id="1058941362">
                  <w:marLeft w:val="0"/>
                  <w:marRight w:val="0"/>
                  <w:marTop w:val="0"/>
                  <w:marBottom w:val="0"/>
                  <w:divBdr>
                    <w:top w:val="none" w:sz="0" w:space="0" w:color="auto"/>
                    <w:left w:val="none" w:sz="0" w:space="0" w:color="auto"/>
                    <w:bottom w:val="none" w:sz="0" w:space="0" w:color="auto"/>
                    <w:right w:val="none" w:sz="0" w:space="0" w:color="auto"/>
                  </w:divBdr>
                  <w:divsChild>
                    <w:div w:id="612830140">
                      <w:marLeft w:val="0"/>
                      <w:marRight w:val="0"/>
                      <w:marTop w:val="0"/>
                      <w:marBottom w:val="0"/>
                      <w:divBdr>
                        <w:top w:val="none" w:sz="0" w:space="0" w:color="auto"/>
                        <w:left w:val="none" w:sz="0" w:space="0" w:color="auto"/>
                        <w:bottom w:val="none" w:sz="0" w:space="0" w:color="auto"/>
                        <w:right w:val="none" w:sz="0" w:space="0" w:color="auto"/>
                      </w:divBdr>
                    </w:div>
                  </w:divsChild>
                </w:div>
                <w:div w:id="1279069739">
                  <w:marLeft w:val="0"/>
                  <w:marRight w:val="0"/>
                  <w:marTop w:val="0"/>
                  <w:marBottom w:val="0"/>
                  <w:divBdr>
                    <w:top w:val="none" w:sz="0" w:space="0" w:color="auto"/>
                    <w:left w:val="none" w:sz="0" w:space="0" w:color="auto"/>
                    <w:bottom w:val="none" w:sz="0" w:space="0" w:color="auto"/>
                    <w:right w:val="none" w:sz="0" w:space="0" w:color="auto"/>
                  </w:divBdr>
                  <w:divsChild>
                    <w:div w:id="455486032">
                      <w:marLeft w:val="0"/>
                      <w:marRight w:val="0"/>
                      <w:marTop w:val="0"/>
                      <w:marBottom w:val="0"/>
                      <w:divBdr>
                        <w:top w:val="none" w:sz="0" w:space="0" w:color="auto"/>
                        <w:left w:val="none" w:sz="0" w:space="0" w:color="auto"/>
                        <w:bottom w:val="none" w:sz="0" w:space="0" w:color="auto"/>
                        <w:right w:val="none" w:sz="0" w:space="0" w:color="auto"/>
                      </w:divBdr>
                    </w:div>
                  </w:divsChild>
                </w:div>
                <w:div w:id="855073853">
                  <w:marLeft w:val="0"/>
                  <w:marRight w:val="0"/>
                  <w:marTop w:val="0"/>
                  <w:marBottom w:val="0"/>
                  <w:divBdr>
                    <w:top w:val="none" w:sz="0" w:space="0" w:color="auto"/>
                    <w:left w:val="none" w:sz="0" w:space="0" w:color="auto"/>
                    <w:bottom w:val="none" w:sz="0" w:space="0" w:color="auto"/>
                    <w:right w:val="none" w:sz="0" w:space="0" w:color="auto"/>
                  </w:divBdr>
                  <w:divsChild>
                    <w:div w:id="376198141">
                      <w:marLeft w:val="0"/>
                      <w:marRight w:val="0"/>
                      <w:marTop w:val="0"/>
                      <w:marBottom w:val="0"/>
                      <w:divBdr>
                        <w:top w:val="none" w:sz="0" w:space="0" w:color="auto"/>
                        <w:left w:val="none" w:sz="0" w:space="0" w:color="auto"/>
                        <w:bottom w:val="none" w:sz="0" w:space="0" w:color="auto"/>
                        <w:right w:val="none" w:sz="0" w:space="0" w:color="auto"/>
                      </w:divBdr>
                    </w:div>
                  </w:divsChild>
                </w:div>
                <w:div w:id="582497106">
                  <w:marLeft w:val="0"/>
                  <w:marRight w:val="0"/>
                  <w:marTop w:val="0"/>
                  <w:marBottom w:val="0"/>
                  <w:divBdr>
                    <w:top w:val="none" w:sz="0" w:space="0" w:color="auto"/>
                    <w:left w:val="none" w:sz="0" w:space="0" w:color="auto"/>
                    <w:bottom w:val="none" w:sz="0" w:space="0" w:color="auto"/>
                    <w:right w:val="none" w:sz="0" w:space="0" w:color="auto"/>
                  </w:divBdr>
                  <w:divsChild>
                    <w:div w:id="189102273">
                      <w:marLeft w:val="0"/>
                      <w:marRight w:val="0"/>
                      <w:marTop w:val="0"/>
                      <w:marBottom w:val="0"/>
                      <w:divBdr>
                        <w:top w:val="none" w:sz="0" w:space="0" w:color="auto"/>
                        <w:left w:val="none" w:sz="0" w:space="0" w:color="auto"/>
                        <w:bottom w:val="none" w:sz="0" w:space="0" w:color="auto"/>
                        <w:right w:val="none" w:sz="0" w:space="0" w:color="auto"/>
                      </w:divBdr>
                    </w:div>
                  </w:divsChild>
                </w:div>
                <w:div w:id="1035696753">
                  <w:marLeft w:val="0"/>
                  <w:marRight w:val="0"/>
                  <w:marTop w:val="0"/>
                  <w:marBottom w:val="0"/>
                  <w:divBdr>
                    <w:top w:val="none" w:sz="0" w:space="0" w:color="auto"/>
                    <w:left w:val="none" w:sz="0" w:space="0" w:color="auto"/>
                    <w:bottom w:val="none" w:sz="0" w:space="0" w:color="auto"/>
                    <w:right w:val="none" w:sz="0" w:space="0" w:color="auto"/>
                  </w:divBdr>
                  <w:divsChild>
                    <w:div w:id="1570455418">
                      <w:marLeft w:val="0"/>
                      <w:marRight w:val="0"/>
                      <w:marTop w:val="0"/>
                      <w:marBottom w:val="0"/>
                      <w:divBdr>
                        <w:top w:val="none" w:sz="0" w:space="0" w:color="auto"/>
                        <w:left w:val="none" w:sz="0" w:space="0" w:color="auto"/>
                        <w:bottom w:val="none" w:sz="0" w:space="0" w:color="auto"/>
                        <w:right w:val="none" w:sz="0" w:space="0" w:color="auto"/>
                      </w:divBdr>
                    </w:div>
                  </w:divsChild>
                </w:div>
                <w:div w:id="456989513">
                  <w:marLeft w:val="0"/>
                  <w:marRight w:val="0"/>
                  <w:marTop w:val="0"/>
                  <w:marBottom w:val="0"/>
                  <w:divBdr>
                    <w:top w:val="none" w:sz="0" w:space="0" w:color="auto"/>
                    <w:left w:val="none" w:sz="0" w:space="0" w:color="auto"/>
                    <w:bottom w:val="none" w:sz="0" w:space="0" w:color="auto"/>
                    <w:right w:val="none" w:sz="0" w:space="0" w:color="auto"/>
                  </w:divBdr>
                  <w:divsChild>
                    <w:div w:id="1679888929">
                      <w:marLeft w:val="0"/>
                      <w:marRight w:val="0"/>
                      <w:marTop w:val="0"/>
                      <w:marBottom w:val="0"/>
                      <w:divBdr>
                        <w:top w:val="none" w:sz="0" w:space="0" w:color="auto"/>
                        <w:left w:val="none" w:sz="0" w:space="0" w:color="auto"/>
                        <w:bottom w:val="none" w:sz="0" w:space="0" w:color="auto"/>
                        <w:right w:val="none" w:sz="0" w:space="0" w:color="auto"/>
                      </w:divBdr>
                    </w:div>
                  </w:divsChild>
                </w:div>
                <w:div w:id="1748645404">
                  <w:marLeft w:val="0"/>
                  <w:marRight w:val="0"/>
                  <w:marTop w:val="0"/>
                  <w:marBottom w:val="0"/>
                  <w:divBdr>
                    <w:top w:val="none" w:sz="0" w:space="0" w:color="auto"/>
                    <w:left w:val="none" w:sz="0" w:space="0" w:color="auto"/>
                    <w:bottom w:val="none" w:sz="0" w:space="0" w:color="auto"/>
                    <w:right w:val="none" w:sz="0" w:space="0" w:color="auto"/>
                  </w:divBdr>
                  <w:divsChild>
                    <w:div w:id="1329408629">
                      <w:marLeft w:val="0"/>
                      <w:marRight w:val="0"/>
                      <w:marTop w:val="0"/>
                      <w:marBottom w:val="0"/>
                      <w:divBdr>
                        <w:top w:val="none" w:sz="0" w:space="0" w:color="auto"/>
                        <w:left w:val="none" w:sz="0" w:space="0" w:color="auto"/>
                        <w:bottom w:val="none" w:sz="0" w:space="0" w:color="auto"/>
                        <w:right w:val="none" w:sz="0" w:space="0" w:color="auto"/>
                      </w:divBdr>
                    </w:div>
                  </w:divsChild>
                </w:div>
                <w:div w:id="1317297566">
                  <w:marLeft w:val="0"/>
                  <w:marRight w:val="0"/>
                  <w:marTop w:val="0"/>
                  <w:marBottom w:val="0"/>
                  <w:divBdr>
                    <w:top w:val="none" w:sz="0" w:space="0" w:color="auto"/>
                    <w:left w:val="none" w:sz="0" w:space="0" w:color="auto"/>
                    <w:bottom w:val="none" w:sz="0" w:space="0" w:color="auto"/>
                    <w:right w:val="none" w:sz="0" w:space="0" w:color="auto"/>
                  </w:divBdr>
                  <w:divsChild>
                    <w:div w:id="1881163493">
                      <w:marLeft w:val="0"/>
                      <w:marRight w:val="0"/>
                      <w:marTop w:val="0"/>
                      <w:marBottom w:val="0"/>
                      <w:divBdr>
                        <w:top w:val="none" w:sz="0" w:space="0" w:color="auto"/>
                        <w:left w:val="none" w:sz="0" w:space="0" w:color="auto"/>
                        <w:bottom w:val="none" w:sz="0" w:space="0" w:color="auto"/>
                        <w:right w:val="none" w:sz="0" w:space="0" w:color="auto"/>
                      </w:divBdr>
                    </w:div>
                  </w:divsChild>
                </w:div>
                <w:div w:id="2015957751">
                  <w:marLeft w:val="0"/>
                  <w:marRight w:val="0"/>
                  <w:marTop w:val="0"/>
                  <w:marBottom w:val="0"/>
                  <w:divBdr>
                    <w:top w:val="none" w:sz="0" w:space="0" w:color="auto"/>
                    <w:left w:val="none" w:sz="0" w:space="0" w:color="auto"/>
                    <w:bottom w:val="none" w:sz="0" w:space="0" w:color="auto"/>
                    <w:right w:val="none" w:sz="0" w:space="0" w:color="auto"/>
                  </w:divBdr>
                  <w:divsChild>
                    <w:div w:id="552426842">
                      <w:marLeft w:val="0"/>
                      <w:marRight w:val="0"/>
                      <w:marTop w:val="0"/>
                      <w:marBottom w:val="0"/>
                      <w:divBdr>
                        <w:top w:val="none" w:sz="0" w:space="0" w:color="auto"/>
                        <w:left w:val="none" w:sz="0" w:space="0" w:color="auto"/>
                        <w:bottom w:val="none" w:sz="0" w:space="0" w:color="auto"/>
                        <w:right w:val="none" w:sz="0" w:space="0" w:color="auto"/>
                      </w:divBdr>
                    </w:div>
                  </w:divsChild>
                </w:div>
                <w:div w:id="33892500">
                  <w:marLeft w:val="0"/>
                  <w:marRight w:val="0"/>
                  <w:marTop w:val="0"/>
                  <w:marBottom w:val="0"/>
                  <w:divBdr>
                    <w:top w:val="none" w:sz="0" w:space="0" w:color="auto"/>
                    <w:left w:val="none" w:sz="0" w:space="0" w:color="auto"/>
                    <w:bottom w:val="none" w:sz="0" w:space="0" w:color="auto"/>
                    <w:right w:val="none" w:sz="0" w:space="0" w:color="auto"/>
                  </w:divBdr>
                  <w:divsChild>
                    <w:div w:id="582226645">
                      <w:marLeft w:val="0"/>
                      <w:marRight w:val="0"/>
                      <w:marTop w:val="0"/>
                      <w:marBottom w:val="0"/>
                      <w:divBdr>
                        <w:top w:val="none" w:sz="0" w:space="0" w:color="auto"/>
                        <w:left w:val="none" w:sz="0" w:space="0" w:color="auto"/>
                        <w:bottom w:val="none" w:sz="0" w:space="0" w:color="auto"/>
                        <w:right w:val="none" w:sz="0" w:space="0" w:color="auto"/>
                      </w:divBdr>
                    </w:div>
                  </w:divsChild>
                </w:div>
                <w:div w:id="1452091361">
                  <w:marLeft w:val="0"/>
                  <w:marRight w:val="0"/>
                  <w:marTop w:val="0"/>
                  <w:marBottom w:val="0"/>
                  <w:divBdr>
                    <w:top w:val="none" w:sz="0" w:space="0" w:color="auto"/>
                    <w:left w:val="none" w:sz="0" w:space="0" w:color="auto"/>
                    <w:bottom w:val="none" w:sz="0" w:space="0" w:color="auto"/>
                    <w:right w:val="none" w:sz="0" w:space="0" w:color="auto"/>
                  </w:divBdr>
                  <w:divsChild>
                    <w:div w:id="1145243307">
                      <w:marLeft w:val="0"/>
                      <w:marRight w:val="0"/>
                      <w:marTop w:val="0"/>
                      <w:marBottom w:val="0"/>
                      <w:divBdr>
                        <w:top w:val="none" w:sz="0" w:space="0" w:color="auto"/>
                        <w:left w:val="none" w:sz="0" w:space="0" w:color="auto"/>
                        <w:bottom w:val="none" w:sz="0" w:space="0" w:color="auto"/>
                        <w:right w:val="none" w:sz="0" w:space="0" w:color="auto"/>
                      </w:divBdr>
                    </w:div>
                  </w:divsChild>
                </w:div>
                <w:div w:id="755515192">
                  <w:marLeft w:val="0"/>
                  <w:marRight w:val="0"/>
                  <w:marTop w:val="0"/>
                  <w:marBottom w:val="0"/>
                  <w:divBdr>
                    <w:top w:val="none" w:sz="0" w:space="0" w:color="auto"/>
                    <w:left w:val="none" w:sz="0" w:space="0" w:color="auto"/>
                    <w:bottom w:val="none" w:sz="0" w:space="0" w:color="auto"/>
                    <w:right w:val="none" w:sz="0" w:space="0" w:color="auto"/>
                  </w:divBdr>
                  <w:divsChild>
                    <w:div w:id="1953127578">
                      <w:marLeft w:val="0"/>
                      <w:marRight w:val="0"/>
                      <w:marTop w:val="0"/>
                      <w:marBottom w:val="0"/>
                      <w:divBdr>
                        <w:top w:val="none" w:sz="0" w:space="0" w:color="auto"/>
                        <w:left w:val="none" w:sz="0" w:space="0" w:color="auto"/>
                        <w:bottom w:val="none" w:sz="0" w:space="0" w:color="auto"/>
                        <w:right w:val="none" w:sz="0" w:space="0" w:color="auto"/>
                      </w:divBdr>
                    </w:div>
                  </w:divsChild>
                </w:div>
                <w:div w:id="2122602322">
                  <w:marLeft w:val="0"/>
                  <w:marRight w:val="0"/>
                  <w:marTop w:val="0"/>
                  <w:marBottom w:val="0"/>
                  <w:divBdr>
                    <w:top w:val="none" w:sz="0" w:space="0" w:color="auto"/>
                    <w:left w:val="none" w:sz="0" w:space="0" w:color="auto"/>
                    <w:bottom w:val="none" w:sz="0" w:space="0" w:color="auto"/>
                    <w:right w:val="none" w:sz="0" w:space="0" w:color="auto"/>
                  </w:divBdr>
                  <w:divsChild>
                    <w:div w:id="1876576321">
                      <w:marLeft w:val="0"/>
                      <w:marRight w:val="0"/>
                      <w:marTop w:val="0"/>
                      <w:marBottom w:val="0"/>
                      <w:divBdr>
                        <w:top w:val="none" w:sz="0" w:space="0" w:color="auto"/>
                        <w:left w:val="none" w:sz="0" w:space="0" w:color="auto"/>
                        <w:bottom w:val="none" w:sz="0" w:space="0" w:color="auto"/>
                        <w:right w:val="none" w:sz="0" w:space="0" w:color="auto"/>
                      </w:divBdr>
                    </w:div>
                  </w:divsChild>
                </w:div>
                <w:div w:id="880244003">
                  <w:marLeft w:val="0"/>
                  <w:marRight w:val="0"/>
                  <w:marTop w:val="0"/>
                  <w:marBottom w:val="0"/>
                  <w:divBdr>
                    <w:top w:val="none" w:sz="0" w:space="0" w:color="auto"/>
                    <w:left w:val="none" w:sz="0" w:space="0" w:color="auto"/>
                    <w:bottom w:val="none" w:sz="0" w:space="0" w:color="auto"/>
                    <w:right w:val="none" w:sz="0" w:space="0" w:color="auto"/>
                  </w:divBdr>
                  <w:divsChild>
                    <w:div w:id="2033068777">
                      <w:marLeft w:val="0"/>
                      <w:marRight w:val="0"/>
                      <w:marTop w:val="0"/>
                      <w:marBottom w:val="0"/>
                      <w:divBdr>
                        <w:top w:val="none" w:sz="0" w:space="0" w:color="auto"/>
                        <w:left w:val="none" w:sz="0" w:space="0" w:color="auto"/>
                        <w:bottom w:val="none" w:sz="0" w:space="0" w:color="auto"/>
                        <w:right w:val="none" w:sz="0" w:space="0" w:color="auto"/>
                      </w:divBdr>
                    </w:div>
                  </w:divsChild>
                </w:div>
                <w:div w:id="1426685648">
                  <w:marLeft w:val="0"/>
                  <w:marRight w:val="0"/>
                  <w:marTop w:val="0"/>
                  <w:marBottom w:val="0"/>
                  <w:divBdr>
                    <w:top w:val="none" w:sz="0" w:space="0" w:color="auto"/>
                    <w:left w:val="none" w:sz="0" w:space="0" w:color="auto"/>
                    <w:bottom w:val="none" w:sz="0" w:space="0" w:color="auto"/>
                    <w:right w:val="none" w:sz="0" w:space="0" w:color="auto"/>
                  </w:divBdr>
                  <w:divsChild>
                    <w:div w:id="1657612340">
                      <w:marLeft w:val="0"/>
                      <w:marRight w:val="0"/>
                      <w:marTop w:val="0"/>
                      <w:marBottom w:val="0"/>
                      <w:divBdr>
                        <w:top w:val="none" w:sz="0" w:space="0" w:color="auto"/>
                        <w:left w:val="none" w:sz="0" w:space="0" w:color="auto"/>
                        <w:bottom w:val="none" w:sz="0" w:space="0" w:color="auto"/>
                        <w:right w:val="none" w:sz="0" w:space="0" w:color="auto"/>
                      </w:divBdr>
                    </w:div>
                  </w:divsChild>
                </w:div>
                <w:div w:id="1787385143">
                  <w:marLeft w:val="0"/>
                  <w:marRight w:val="0"/>
                  <w:marTop w:val="0"/>
                  <w:marBottom w:val="0"/>
                  <w:divBdr>
                    <w:top w:val="none" w:sz="0" w:space="0" w:color="auto"/>
                    <w:left w:val="none" w:sz="0" w:space="0" w:color="auto"/>
                    <w:bottom w:val="none" w:sz="0" w:space="0" w:color="auto"/>
                    <w:right w:val="none" w:sz="0" w:space="0" w:color="auto"/>
                  </w:divBdr>
                  <w:divsChild>
                    <w:div w:id="576599513">
                      <w:marLeft w:val="0"/>
                      <w:marRight w:val="0"/>
                      <w:marTop w:val="0"/>
                      <w:marBottom w:val="0"/>
                      <w:divBdr>
                        <w:top w:val="none" w:sz="0" w:space="0" w:color="auto"/>
                        <w:left w:val="none" w:sz="0" w:space="0" w:color="auto"/>
                        <w:bottom w:val="none" w:sz="0" w:space="0" w:color="auto"/>
                        <w:right w:val="none" w:sz="0" w:space="0" w:color="auto"/>
                      </w:divBdr>
                    </w:div>
                  </w:divsChild>
                </w:div>
                <w:div w:id="604338746">
                  <w:marLeft w:val="0"/>
                  <w:marRight w:val="0"/>
                  <w:marTop w:val="0"/>
                  <w:marBottom w:val="0"/>
                  <w:divBdr>
                    <w:top w:val="none" w:sz="0" w:space="0" w:color="auto"/>
                    <w:left w:val="none" w:sz="0" w:space="0" w:color="auto"/>
                    <w:bottom w:val="none" w:sz="0" w:space="0" w:color="auto"/>
                    <w:right w:val="none" w:sz="0" w:space="0" w:color="auto"/>
                  </w:divBdr>
                  <w:divsChild>
                    <w:div w:id="1376469444">
                      <w:marLeft w:val="0"/>
                      <w:marRight w:val="0"/>
                      <w:marTop w:val="0"/>
                      <w:marBottom w:val="0"/>
                      <w:divBdr>
                        <w:top w:val="none" w:sz="0" w:space="0" w:color="auto"/>
                        <w:left w:val="none" w:sz="0" w:space="0" w:color="auto"/>
                        <w:bottom w:val="none" w:sz="0" w:space="0" w:color="auto"/>
                        <w:right w:val="none" w:sz="0" w:space="0" w:color="auto"/>
                      </w:divBdr>
                    </w:div>
                  </w:divsChild>
                </w:div>
                <w:div w:id="1524172801">
                  <w:marLeft w:val="0"/>
                  <w:marRight w:val="0"/>
                  <w:marTop w:val="0"/>
                  <w:marBottom w:val="0"/>
                  <w:divBdr>
                    <w:top w:val="none" w:sz="0" w:space="0" w:color="auto"/>
                    <w:left w:val="none" w:sz="0" w:space="0" w:color="auto"/>
                    <w:bottom w:val="none" w:sz="0" w:space="0" w:color="auto"/>
                    <w:right w:val="none" w:sz="0" w:space="0" w:color="auto"/>
                  </w:divBdr>
                  <w:divsChild>
                    <w:div w:id="617374325">
                      <w:marLeft w:val="0"/>
                      <w:marRight w:val="0"/>
                      <w:marTop w:val="0"/>
                      <w:marBottom w:val="0"/>
                      <w:divBdr>
                        <w:top w:val="none" w:sz="0" w:space="0" w:color="auto"/>
                        <w:left w:val="none" w:sz="0" w:space="0" w:color="auto"/>
                        <w:bottom w:val="none" w:sz="0" w:space="0" w:color="auto"/>
                        <w:right w:val="none" w:sz="0" w:space="0" w:color="auto"/>
                      </w:divBdr>
                    </w:div>
                  </w:divsChild>
                </w:div>
                <w:div w:id="1356493776">
                  <w:marLeft w:val="0"/>
                  <w:marRight w:val="0"/>
                  <w:marTop w:val="0"/>
                  <w:marBottom w:val="0"/>
                  <w:divBdr>
                    <w:top w:val="none" w:sz="0" w:space="0" w:color="auto"/>
                    <w:left w:val="none" w:sz="0" w:space="0" w:color="auto"/>
                    <w:bottom w:val="none" w:sz="0" w:space="0" w:color="auto"/>
                    <w:right w:val="none" w:sz="0" w:space="0" w:color="auto"/>
                  </w:divBdr>
                  <w:divsChild>
                    <w:div w:id="92482772">
                      <w:marLeft w:val="0"/>
                      <w:marRight w:val="0"/>
                      <w:marTop w:val="0"/>
                      <w:marBottom w:val="0"/>
                      <w:divBdr>
                        <w:top w:val="none" w:sz="0" w:space="0" w:color="auto"/>
                        <w:left w:val="none" w:sz="0" w:space="0" w:color="auto"/>
                        <w:bottom w:val="none" w:sz="0" w:space="0" w:color="auto"/>
                        <w:right w:val="none" w:sz="0" w:space="0" w:color="auto"/>
                      </w:divBdr>
                    </w:div>
                  </w:divsChild>
                </w:div>
                <w:div w:id="387414026">
                  <w:marLeft w:val="0"/>
                  <w:marRight w:val="0"/>
                  <w:marTop w:val="0"/>
                  <w:marBottom w:val="0"/>
                  <w:divBdr>
                    <w:top w:val="none" w:sz="0" w:space="0" w:color="auto"/>
                    <w:left w:val="none" w:sz="0" w:space="0" w:color="auto"/>
                    <w:bottom w:val="none" w:sz="0" w:space="0" w:color="auto"/>
                    <w:right w:val="none" w:sz="0" w:space="0" w:color="auto"/>
                  </w:divBdr>
                  <w:divsChild>
                    <w:div w:id="382949846">
                      <w:marLeft w:val="0"/>
                      <w:marRight w:val="0"/>
                      <w:marTop w:val="0"/>
                      <w:marBottom w:val="0"/>
                      <w:divBdr>
                        <w:top w:val="none" w:sz="0" w:space="0" w:color="auto"/>
                        <w:left w:val="none" w:sz="0" w:space="0" w:color="auto"/>
                        <w:bottom w:val="none" w:sz="0" w:space="0" w:color="auto"/>
                        <w:right w:val="none" w:sz="0" w:space="0" w:color="auto"/>
                      </w:divBdr>
                    </w:div>
                  </w:divsChild>
                </w:div>
                <w:div w:id="670062258">
                  <w:marLeft w:val="0"/>
                  <w:marRight w:val="0"/>
                  <w:marTop w:val="0"/>
                  <w:marBottom w:val="0"/>
                  <w:divBdr>
                    <w:top w:val="none" w:sz="0" w:space="0" w:color="auto"/>
                    <w:left w:val="none" w:sz="0" w:space="0" w:color="auto"/>
                    <w:bottom w:val="none" w:sz="0" w:space="0" w:color="auto"/>
                    <w:right w:val="none" w:sz="0" w:space="0" w:color="auto"/>
                  </w:divBdr>
                  <w:divsChild>
                    <w:div w:id="1434664635">
                      <w:marLeft w:val="0"/>
                      <w:marRight w:val="0"/>
                      <w:marTop w:val="0"/>
                      <w:marBottom w:val="0"/>
                      <w:divBdr>
                        <w:top w:val="none" w:sz="0" w:space="0" w:color="auto"/>
                        <w:left w:val="none" w:sz="0" w:space="0" w:color="auto"/>
                        <w:bottom w:val="none" w:sz="0" w:space="0" w:color="auto"/>
                        <w:right w:val="none" w:sz="0" w:space="0" w:color="auto"/>
                      </w:divBdr>
                    </w:div>
                  </w:divsChild>
                </w:div>
                <w:div w:id="613371245">
                  <w:marLeft w:val="0"/>
                  <w:marRight w:val="0"/>
                  <w:marTop w:val="0"/>
                  <w:marBottom w:val="0"/>
                  <w:divBdr>
                    <w:top w:val="none" w:sz="0" w:space="0" w:color="auto"/>
                    <w:left w:val="none" w:sz="0" w:space="0" w:color="auto"/>
                    <w:bottom w:val="none" w:sz="0" w:space="0" w:color="auto"/>
                    <w:right w:val="none" w:sz="0" w:space="0" w:color="auto"/>
                  </w:divBdr>
                  <w:divsChild>
                    <w:div w:id="63526495">
                      <w:marLeft w:val="0"/>
                      <w:marRight w:val="0"/>
                      <w:marTop w:val="0"/>
                      <w:marBottom w:val="0"/>
                      <w:divBdr>
                        <w:top w:val="none" w:sz="0" w:space="0" w:color="auto"/>
                        <w:left w:val="none" w:sz="0" w:space="0" w:color="auto"/>
                        <w:bottom w:val="none" w:sz="0" w:space="0" w:color="auto"/>
                        <w:right w:val="none" w:sz="0" w:space="0" w:color="auto"/>
                      </w:divBdr>
                    </w:div>
                  </w:divsChild>
                </w:div>
                <w:div w:id="1657757897">
                  <w:marLeft w:val="0"/>
                  <w:marRight w:val="0"/>
                  <w:marTop w:val="0"/>
                  <w:marBottom w:val="0"/>
                  <w:divBdr>
                    <w:top w:val="none" w:sz="0" w:space="0" w:color="auto"/>
                    <w:left w:val="none" w:sz="0" w:space="0" w:color="auto"/>
                    <w:bottom w:val="none" w:sz="0" w:space="0" w:color="auto"/>
                    <w:right w:val="none" w:sz="0" w:space="0" w:color="auto"/>
                  </w:divBdr>
                  <w:divsChild>
                    <w:div w:id="2070423734">
                      <w:marLeft w:val="0"/>
                      <w:marRight w:val="0"/>
                      <w:marTop w:val="0"/>
                      <w:marBottom w:val="0"/>
                      <w:divBdr>
                        <w:top w:val="none" w:sz="0" w:space="0" w:color="auto"/>
                        <w:left w:val="none" w:sz="0" w:space="0" w:color="auto"/>
                        <w:bottom w:val="none" w:sz="0" w:space="0" w:color="auto"/>
                        <w:right w:val="none" w:sz="0" w:space="0" w:color="auto"/>
                      </w:divBdr>
                    </w:div>
                  </w:divsChild>
                </w:div>
                <w:div w:id="1590651351">
                  <w:marLeft w:val="0"/>
                  <w:marRight w:val="0"/>
                  <w:marTop w:val="0"/>
                  <w:marBottom w:val="0"/>
                  <w:divBdr>
                    <w:top w:val="none" w:sz="0" w:space="0" w:color="auto"/>
                    <w:left w:val="none" w:sz="0" w:space="0" w:color="auto"/>
                    <w:bottom w:val="none" w:sz="0" w:space="0" w:color="auto"/>
                    <w:right w:val="none" w:sz="0" w:space="0" w:color="auto"/>
                  </w:divBdr>
                  <w:divsChild>
                    <w:div w:id="630064291">
                      <w:marLeft w:val="0"/>
                      <w:marRight w:val="0"/>
                      <w:marTop w:val="0"/>
                      <w:marBottom w:val="0"/>
                      <w:divBdr>
                        <w:top w:val="none" w:sz="0" w:space="0" w:color="auto"/>
                        <w:left w:val="none" w:sz="0" w:space="0" w:color="auto"/>
                        <w:bottom w:val="none" w:sz="0" w:space="0" w:color="auto"/>
                        <w:right w:val="none" w:sz="0" w:space="0" w:color="auto"/>
                      </w:divBdr>
                    </w:div>
                  </w:divsChild>
                </w:div>
                <w:div w:id="2020882816">
                  <w:marLeft w:val="0"/>
                  <w:marRight w:val="0"/>
                  <w:marTop w:val="0"/>
                  <w:marBottom w:val="0"/>
                  <w:divBdr>
                    <w:top w:val="none" w:sz="0" w:space="0" w:color="auto"/>
                    <w:left w:val="none" w:sz="0" w:space="0" w:color="auto"/>
                    <w:bottom w:val="none" w:sz="0" w:space="0" w:color="auto"/>
                    <w:right w:val="none" w:sz="0" w:space="0" w:color="auto"/>
                  </w:divBdr>
                  <w:divsChild>
                    <w:div w:id="346099559">
                      <w:marLeft w:val="0"/>
                      <w:marRight w:val="0"/>
                      <w:marTop w:val="0"/>
                      <w:marBottom w:val="0"/>
                      <w:divBdr>
                        <w:top w:val="none" w:sz="0" w:space="0" w:color="auto"/>
                        <w:left w:val="none" w:sz="0" w:space="0" w:color="auto"/>
                        <w:bottom w:val="none" w:sz="0" w:space="0" w:color="auto"/>
                        <w:right w:val="none" w:sz="0" w:space="0" w:color="auto"/>
                      </w:divBdr>
                    </w:div>
                  </w:divsChild>
                </w:div>
                <w:div w:id="2079664159">
                  <w:marLeft w:val="0"/>
                  <w:marRight w:val="0"/>
                  <w:marTop w:val="0"/>
                  <w:marBottom w:val="0"/>
                  <w:divBdr>
                    <w:top w:val="none" w:sz="0" w:space="0" w:color="auto"/>
                    <w:left w:val="none" w:sz="0" w:space="0" w:color="auto"/>
                    <w:bottom w:val="none" w:sz="0" w:space="0" w:color="auto"/>
                    <w:right w:val="none" w:sz="0" w:space="0" w:color="auto"/>
                  </w:divBdr>
                  <w:divsChild>
                    <w:div w:id="1902593442">
                      <w:marLeft w:val="0"/>
                      <w:marRight w:val="0"/>
                      <w:marTop w:val="0"/>
                      <w:marBottom w:val="0"/>
                      <w:divBdr>
                        <w:top w:val="none" w:sz="0" w:space="0" w:color="auto"/>
                        <w:left w:val="none" w:sz="0" w:space="0" w:color="auto"/>
                        <w:bottom w:val="none" w:sz="0" w:space="0" w:color="auto"/>
                        <w:right w:val="none" w:sz="0" w:space="0" w:color="auto"/>
                      </w:divBdr>
                    </w:div>
                  </w:divsChild>
                </w:div>
                <w:div w:id="254675613">
                  <w:marLeft w:val="0"/>
                  <w:marRight w:val="0"/>
                  <w:marTop w:val="0"/>
                  <w:marBottom w:val="0"/>
                  <w:divBdr>
                    <w:top w:val="none" w:sz="0" w:space="0" w:color="auto"/>
                    <w:left w:val="none" w:sz="0" w:space="0" w:color="auto"/>
                    <w:bottom w:val="none" w:sz="0" w:space="0" w:color="auto"/>
                    <w:right w:val="none" w:sz="0" w:space="0" w:color="auto"/>
                  </w:divBdr>
                  <w:divsChild>
                    <w:div w:id="890191616">
                      <w:marLeft w:val="0"/>
                      <w:marRight w:val="0"/>
                      <w:marTop w:val="0"/>
                      <w:marBottom w:val="0"/>
                      <w:divBdr>
                        <w:top w:val="none" w:sz="0" w:space="0" w:color="auto"/>
                        <w:left w:val="none" w:sz="0" w:space="0" w:color="auto"/>
                        <w:bottom w:val="none" w:sz="0" w:space="0" w:color="auto"/>
                        <w:right w:val="none" w:sz="0" w:space="0" w:color="auto"/>
                      </w:divBdr>
                    </w:div>
                  </w:divsChild>
                </w:div>
                <w:div w:id="1544367179">
                  <w:marLeft w:val="0"/>
                  <w:marRight w:val="0"/>
                  <w:marTop w:val="0"/>
                  <w:marBottom w:val="0"/>
                  <w:divBdr>
                    <w:top w:val="none" w:sz="0" w:space="0" w:color="auto"/>
                    <w:left w:val="none" w:sz="0" w:space="0" w:color="auto"/>
                    <w:bottom w:val="none" w:sz="0" w:space="0" w:color="auto"/>
                    <w:right w:val="none" w:sz="0" w:space="0" w:color="auto"/>
                  </w:divBdr>
                  <w:divsChild>
                    <w:div w:id="1013730352">
                      <w:marLeft w:val="0"/>
                      <w:marRight w:val="0"/>
                      <w:marTop w:val="0"/>
                      <w:marBottom w:val="0"/>
                      <w:divBdr>
                        <w:top w:val="none" w:sz="0" w:space="0" w:color="auto"/>
                        <w:left w:val="none" w:sz="0" w:space="0" w:color="auto"/>
                        <w:bottom w:val="none" w:sz="0" w:space="0" w:color="auto"/>
                        <w:right w:val="none" w:sz="0" w:space="0" w:color="auto"/>
                      </w:divBdr>
                    </w:div>
                    <w:div w:id="1811246430">
                      <w:marLeft w:val="0"/>
                      <w:marRight w:val="0"/>
                      <w:marTop w:val="0"/>
                      <w:marBottom w:val="0"/>
                      <w:divBdr>
                        <w:top w:val="none" w:sz="0" w:space="0" w:color="auto"/>
                        <w:left w:val="none" w:sz="0" w:space="0" w:color="auto"/>
                        <w:bottom w:val="none" w:sz="0" w:space="0" w:color="auto"/>
                        <w:right w:val="none" w:sz="0" w:space="0" w:color="auto"/>
                      </w:divBdr>
                    </w:div>
                  </w:divsChild>
                </w:div>
                <w:div w:id="1308509688">
                  <w:marLeft w:val="0"/>
                  <w:marRight w:val="0"/>
                  <w:marTop w:val="0"/>
                  <w:marBottom w:val="0"/>
                  <w:divBdr>
                    <w:top w:val="none" w:sz="0" w:space="0" w:color="auto"/>
                    <w:left w:val="none" w:sz="0" w:space="0" w:color="auto"/>
                    <w:bottom w:val="none" w:sz="0" w:space="0" w:color="auto"/>
                    <w:right w:val="none" w:sz="0" w:space="0" w:color="auto"/>
                  </w:divBdr>
                  <w:divsChild>
                    <w:div w:id="1119295692">
                      <w:marLeft w:val="0"/>
                      <w:marRight w:val="0"/>
                      <w:marTop w:val="0"/>
                      <w:marBottom w:val="0"/>
                      <w:divBdr>
                        <w:top w:val="none" w:sz="0" w:space="0" w:color="auto"/>
                        <w:left w:val="none" w:sz="0" w:space="0" w:color="auto"/>
                        <w:bottom w:val="none" w:sz="0" w:space="0" w:color="auto"/>
                        <w:right w:val="none" w:sz="0" w:space="0" w:color="auto"/>
                      </w:divBdr>
                    </w:div>
                  </w:divsChild>
                </w:div>
                <w:div w:id="643236779">
                  <w:marLeft w:val="0"/>
                  <w:marRight w:val="0"/>
                  <w:marTop w:val="0"/>
                  <w:marBottom w:val="0"/>
                  <w:divBdr>
                    <w:top w:val="none" w:sz="0" w:space="0" w:color="auto"/>
                    <w:left w:val="none" w:sz="0" w:space="0" w:color="auto"/>
                    <w:bottom w:val="none" w:sz="0" w:space="0" w:color="auto"/>
                    <w:right w:val="none" w:sz="0" w:space="0" w:color="auto"/>
                  </w:divBdr>
                  <w:divsChild>
                    <w:div w:id="1350253339">
                      <w:marLeft w:val="0"/>
                      <w:marRight w:val="0"/>
                      <w:marTop w:val="0"/>
                      <w:marBottom w:val="0"/>
                      <w:divBdr>
                        <w:top w:val="none" w:sz="0" w:space="0" w:color="auto"/>
                        <w:left w:val="none" w:sz="0" w:space="0" w:color="auto"/>
                        <w:bottom w:val="none" w:sz="0" w:space="0" w:color="auto"/>
                        <w:right w:val="none" w:sz="0" w:space="0" w:color="auto"/>
                      </w:divBdr>
                    </w:div>
                  </w:divsChild>
                </w:div>
                <w:div w:id="939533696">
                  <w:marLeft w:val="0"/>
                  <w:marRight w:val="0"/>
                  <w:marTop w:val="0"/>
                  <w:marBottom w:val="0"/>
                  <w:divBdr>
                    <w:top w:val="none" w:sz="0" w:space="0" w:color="auto"/>
                    <w:left w:val="none" w:sz="0" w:space="0" w:color="auto"/>
                    <w:bottom w:val="none" w:sz="0" w:space="0" w:color="auto"/>
                    <w:right w:val="none" w:sz="0" w:space="0" w:color="auto"/>
                  </w:divBdr>
                  <w:divsChild>
                    <w:div w:id="894851627">
                      <w:marLeft w:val="0"/>
                      <w:marRight w:val="0"/>
                      <w:marTop w:val="0"/>
                      <w:marBottom w:val="0"/>
                      <w:divBdr>
                        <w:top w:val="none" w:sz="0" w:space="0" w:color="auto"/>
                        <w:left w:val="none" w:sz="0" w:space="0" w:color="auto"/>
                        <w:bottom w:val="none" w:sz="0" w:space="0" w:color="auto"/>
                        <w:right w:val="none" w:sz="0" w:space="0" w:color="auto"/>
                      </w:divBdr>
                    </w:div>
                  </w:divsChild>
                </w:div>
                <w:div w:id="478306029">
                  <w:marLeft w:val="0"/>
                  <w:marRight w:val="0"/>
                  <w:marTop w:val="0"/>
                  <w:marBottom w:val="0"/>
                  <w:divBdr>
                    <w:top w:val="none" w:sz="0" w:space="0" w:color="auto"/>
                    <w:left w:val="none" w:sz="0" w:space="0" w:color="auto"/>
                    <w:bottom w:val="none" w:sz="0" w:space="0" w:color="auto"/>
                    <w:right w:val="none" w:sz="0" w:space="0" w:color="auto"/>
                  </w:divBdr>
                  <w:divsChild>
                    <w:div w:id="1122651312">
                      <w:marLeft w:val="0"/>
                      <w:marRight w:val="0"/>
                      <w:marTop w:val="0"/>
                      <w:marBottom w:val="0"/>
                      <w:divBdr>
                        <w:top w:val="none" w:sz="0" w:space="0" w:color="auto"/>
                        <w:left w:val="none" w:sz="0" w:space="0" w:color="auto"/>
                        <w:bottom w:val="none" w:sz="0" w:space="0" w:color="auto"/>
                        <w:right w:val="none" w:sz="0" w:space="0" w:color="auto"/>
                      </w:divBdr>
                    </w:div>
                  </w:divsChild>
                </w:div>
                <w:div w:id="502360855">
                  <w:marLeft w:val="0"/>
                  <w:marRight w:val="0"/>
                  <w:marTop w:val="0"/>
                  <w:marBottom w:val="0"/>
                  <w:divBdr>
                    <w:top w:val="none" w:sz="0" w:space="0" w:color="auto"/>
                    <w:left w:val="none" w:sz="0" w:space="0" w:color="auto"/>
                    <w:bottom w:val="none" w:sz="0" w:space="0" w:color="auto"/>
                    <w:right w:val="none" w:sz="0" w:space="0" w:color="auto"/>
                  </w:divBdr>
                  <w:divsChild>
                    <w:div w:id="1074858352">
                      <w:marLeft w:val="0"/>
                      <w:marRight w:val="0"/>
                      <w:marTop w:val="0"/>
                      <w:marBottom w:val="0"/>
                      <w:divBdr>
                        <w:top w:val="none" w:sz="0" w:space="0" w:color="auto"/>
                        <w:left w:val="none" w:sz="0" w:space="0" w:color="auto"/>
                        <w:bottom w:val="none" w:sz="0" w:space="0" w:color="auto"/>
                        <w:right w:val="none" w:sz="0" w:space="0" w:color="auto"/>
                      </w:divBdr>
                    </w:div>
                  </w:divsChild>
                </w:div>
                <w:div w:id="1227303033">
                  <w:marLeft w:val="0"/>
                  <w:marRight w:val="0"/>
                  <w:marTop w:val="0"/>
                  <w:marBottom w:val="0"/>
                  <w:divBdr>
                    <w:top w:val="none" w:sz="0" w:space="0" w:color="auto"/>
                    <w:left w:val="none" w:sz="0" w:space="0" w:color="auto"/>
                    <w:bottom w:val="none" w:sz="0" w:space="0" w:color="auto"/>
                    <w:right w:val="none" w:sz="0" w:space="0" w:color="auto"/>
                  </w:divBdr>
                  <w:divsChild>
                    <w:div w:id="1993945483">
                      <w:marLeft w:val="0"/>
                      <w:marRight w:val="0"/>
                      <w:marTop w:val="0"/>
                      <w:marBottom w:val="0"/>
                      <w:divBdr>
                        <w:top w:val="none" w:sz="0" w:space="0" w:color="auto"/>
                        <w:left w:val="none" w:sz="0" w:space="0" w:color="auto"/>
                        <w:bottom w:val="none" w:sz="0" w:space="0" w:color="auto"/>
                        <w:right w:val="none" w:sz="0" w:space="0" w:color="auto"/>
                      </w:divBdr>
                    </w:div>
                  </w:divsChild>
                </w:div>
                <w:div w:id="497620614">
                  <w:marLeft w:val="0"/>
                  <w:marRight w:val="0"/>
                  <w:marTop w:val="0"/>
                  <w:marBottom w:val="0"/>
                  <w:divBdr>
                    <w:top w:val="none" w:sz="0" w:space="0" w:color="auto"/>
                    <w:left w:val="none" w:sz="0" w:space="0" w:color="auto"/>
                    <w:bottom w:val="none" w:sz="0" w:space="0" w:color="auto"/>
                    <w:right w:val="none" w:sz="0" w:space="0" w:color="auto"/>
                  </w:divBdr>
                  <w:divsChild>
                    <w:div w:id="935745920">
                      <w:marLeft w:val="0"/>
                      <w:marRight w:val="0"/>
                      <w:marTop w:val="0"/>
                      <w:marBottom w:val="0"/>
                      <w:divBdr>
                        <w:top w:val="none" w:sz="0" w:space="0" w:color="auto"/>
                        <w:left w:val="none" w:sz="0" w:space="0" w:color="auto"/>
                        <w:bottom w:val="none" w:sz="0" w:space="0" w:color="auto"/>
                        <w:right w:val="none" w:sz="0" w:space="0" w:color="auto"/>
                      </w:divBdr>
                    </w:div>
                  </w:divsChild>
                </w:div>
                <w:div w:id="480736711">
                  <w:marLeft w:val="0"/>
                  <w:marRight w:val="0"/>
                  <w:marTop w:val="0"/>
                  <w:marBottom w:val="0"/>
                  <w:divBdr>
                    <w:top w:val="none" w:sz="0" w:space="0" w:color="auto"/>
                    <w:left w:val="none" w:sz="0" w:space="0" w:color="auto"/>
                    <w:bottom w:val="none" w:sz="0" w:space="0" w:color="auto"/>
                    <w:right w:val="none" w:sz="0" w:space="0" w:color="auto"/>
                  </w:divBdr>
                  <w:divsChild>
                    <w:div w:id="279150515">
                      <w:marLeft w:val="0"/>
                      <w:marRight w:val="0"/>
                      <w:marTop w:val="0"/>
                      <w:marBottom w:val="0"/>
                      <w:divBdr>
                        <w:top w:val="none" w:sz="0" w:space="0" w:color="auto"/>
                        <w:left w:val="none" w:sz="0" w:space="0" w:color="auto"/>
                        <w:bottom w:val="none" w:sz="0" w:space="0" w:color="auto"/>
                        <w:right w:val="none" w:sz="0" w:space="0" w:color="auto"/>
                      </w:divBdr>
                    </w:div>
                  </w:divsChild>
                </w:div>
                <w:div w:id="309675956">
                  <w:marLeft w:val="0"/>
                  <w:marRight w:val="0"/>
                  <w:marTop w:val="0"/>
                  <w:marBottom w:val="0"/>
                  <w:divBdr>
                    <w:top w:val="none" w:sz="0" w:space="0" w:color="auto"/>
                    <w:left w:val="none" w:sz="0" w:space="0" w:color="auto"/>
                    <w:bottom w:val="none" w:sz="0" w:space="0" w:color="auto"/>
                    <w:right w:val="none" w:sz="0" w:space="0" w:color="auto"/>
                  </w:divBdr>
                  <w:divsChild>
                    <w:div w:id="145710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401743">
          <w:marLeft w:val="0"/>
          <w:marRight w:val="0"/>
          <w:marTop w:val="0"/>
          <w:marBottom w:val="0"/>
          <w:divBdr>
            <w:top w:val="none" w:sz="0" w:space="0" w:color="auto"/>
            <w:left w:val="none" w:sz="0" w:space="0" w:color="auto"/>
            <w:bottom w:val="none" w:sz="0" w:space="0" w:color="auto"/>
            <w:right w:val="none" w:sz="0" w:space="0" w:color="auto"/>
          </w:divBdr>
        </w:div>
        <w:div w:id="1431703812">
          <w:marLeft w:val="0"/>
          <w:marRight w:val="0"/>
          <w:marTop w:val="0"/>
          <w:marBottom w:val="0"/>
          <w:divBdr>
            <w:top w:val="none" w:sz="0" w:space="0" w:color="auto"/>
            <w:left w:val="none" w:sz="0" w:space="0" w:color="auto"/>
            <w:bottom w:val="none" w:sz="0" w:space="0" w:color="auto"/>
            <w:right w:val="none" w:sz="0" w:space="0" w:color="auto"/>
          </w:divBdr>
        </w:div>
        <w:div w:id="1400060240">
          <w:marLeft w:val="0"/>
          <w:marRight w:val="0"/>
          <w:marTop w:val="0"/>
          <w:marBottom w:val="0"/>
          <w:divBdr>
            <w:top w:val="none" w:sz="0" w:space="0" w:color="auto"/>
            <w:left w:val="none" w:sz="0" w:space="0" w:color="auto"/>
            <w:bottom w:val="none" w:sz="0" w:space="0" w:color="auto"/>
            <w:right w:val="none" w:sz="0" w:space="0" w:color="auto"/>
          </w:divBdr>
        </w:div>
        <w:div w:id="1417747737">
          <w:marLeft w:val="0"/>
          <w:marRight w:val="0"/>
          <w:marTop w:val="0"/>
          <w:marBottom w:val="0"/>
          <w:divBdr>
            <w:top w:val="none" w:sz="0" w:space="0" w:color="auto"/>
            <w:left w:val="none" w:sz="0" w:space="0" w:color="auto"/>
            <w:bottom w:val="none" w:sz="0" w:space="0" w:color="auto"/>
            <w:right w:val="none" w:sz="0" w:space="0" w:color="auto"/>
          </w:divBdr>
        </w:div>
        <w:div w:id="1696497388">
          <w:marLeft w:val="0"/>
          <w:marRight w:val="0"/>
          <w:marTop w:val="0"/>
          <w:marBottom w:val="0"/>
          <w:divBdr>
            <w:top w:val="none" w:sz="0" w:space="0" w:color="auto"/>
            <w:left w:val="none" w:sz="0" w:space="0" w:color="auto"/>
            <w:bottom w:val="none" w:sz="0" w:space="0" w:color="auto"/>
            <w:right w:val="none" w:sz="0" w:space="0" w:color="auto"/>
          </w:divBdr>
        </w:div>
      </w:divsChild>
    </w:div>
    <w:div w:id="1163660292">
      <w:bodyDiv w:val="1"/>
      <w:marLeft w:val="0"/>
      <w:marRight w:val="0"/>
      <w:marTop w:val="0"/>
      <w:marBottom w:val="0"/>
      <w:divBdr>
        <w:top w:val="none" w:sz="0" w:space="0" w:color="auto"/>
        <w:left w:val="none" w:sz="0" w:space="0" w:color="auto"/>
        <w:bottom w:val="none" w:sz="0" w:space="0" w:color="auto"/>
        <w:right w:val="none" w:sz="0" w:space="0" w:color="auto"/>
      </w:divBdr>
    </w:div>
    <w:div w:id="1204557597">
      <w:bodyDiv w:val="1"/>
      <w:marLeft w:val="0"/>
      <w:marRight w:val="0"/>
      <w:marTop w:val="0"/>
      <w:marBottom w:val="0"/>
      <w:divBdr>
        <w:top w:val="none" w:sz="0" w:space="0" w:color="auto"/>
        <w:left w:val="none" w:sz="0" w:space="0" w:color="auto"/>
        <w:bottom w:val="none" w:sz="0" w:space="0" w:color="auto"/>
        <w:right w:val="none" w:sz="0" w:space="0" w:color="auto"/>
      </w:divBdr>
      <w:divsChild>
        <w:div w:id="1454127676">
          <w:marLeft w:val="195"/>
          <w:marRight w:val="195"/>
          <w:marTop w:val="30"/>
          <w:marBottom w:val="30"/>
          <w:divBdr>
            <w:top w:val="none" w:sz="0" w:space="0" w:color="auto"/>
            <w:left w:val="none" w:sz="0" w:space="0" w:color="auto"/>
            <w:bottom w:val="none" w:sz="0" w:space="0" w:color="auto"/>
            <w:right w:val="none" w:sz="0" w:space="0" w:color="auto"/>
          </w:divBdr>
        </w:div>
        <w:div w:id="818377261">
          <w:marLeft w:val="150"/>
          <w:marRight w:val="150"/>
          <w:marTop w:val="15"/>
          <w:marBottom w:val="15"/>
          <w:divBdr>
            <w:top w:val="none" w:sz="0" w:space="0" w:color="auto"/>
            <w:left w:val="none" w:sz="0" w:space="0" w:color="auto"/>
            <w:bottom w:val="none" w:sz="0" w:space="0" w:color="auto"/>
            <w:right w:val="none" w:sz="0" w:space="0" w:color="auto"/>
          </w:divBdr>
        </w:div>
      </w:divsChild>
    </w:div>
    <w:div w:id="1375234310">
      <w:bodyDiv w:val="1"/>
      <w:marLeft w:val="0"/>
      <w:marRight w:val="0"/>
      <w:marTop w:val="0"/>
      <w:marBottom w:val="0"/>
      <w:divBdr>
        <w:top w:val="none" w:sz="0" w:space="0" w:color="auto"/>
        <w:left w:val="none" w:sz="0" w:space="0" w:color="auto"/>
        <w:bottom w:val="none" w:sz="0" w:space="0" w:color="auto"/>
        <w:right w:val="none" w:sz="0" w:space="0" w:color="auto"/>
      </w:divBdr>
      <w:divsChild>
        <w:div w:id="1149707056">
          <w:marLeft w:val="0"/>
          <w:marRight w:val="0"/>
          <w:marTop w:val="0"/>
          <w:marBottom w:val="0"/>
          <w:divBdr>
            <w:top w:val="none" w:sz="0" w:space="0" w:color="auto"/>
            <w:left w:val="none" w:sz="0" w:space="0" w:color="auto"/>
            <w:bottom w:val="none" w:sz="0" w:space="0" w:color="auto"/>
            <w:right w:val="none" w:sz="0" w:space="0" w:color="auto"/>
          </w:divBdr>
          <w:divsChild>
            <w:div w:id="1045521393">
              <w:marLeft w:val="0"/>
              <w:marRight w:val="0"/>
              <w:marTop w:val="0"/>
              <w:marBottom w:val="0"/>
              <w:divBdr>
                <w:top w:val="none" w:sz="0" w:space="0" w:color="auto"/>
                <w:left w:val="none" w:sz="0" w:space="0" w:color="auto"/>
                <w:bottom w:val="none" w:sz="0" w:space="0" w:color="auto"/>
                <w:right w:val="none" w:sz="0" w:space="0" w:color="auto"/>
              </w:divBdr>
            </w:div>
          </w:divsChild>
        </w:div>
        <w:div w:id="1185752234">
          <w:marLeft w:val="0"/>
          <w:marRight w:val="0"/>
          <w:marTop w:val="0"/>
          <w:marBottom w:val="0"/>
          <w:divBdr>
            <w:top w:val="none" w:sz="0" w:space="0" w:color="auto"/>
            <w:left w:val="none" w:sz="0" w:space="0" w:color="auto"/>
            <w:bottom w:val="none" w:sz="0" w:space="0" w:color="auto"/>
            <w:right w:val="none" w:sz="0" w:space="0" w:color="auto"/>
          </w:divBdr>
          <w:divsChild>
            <w:div w:id="1772821955">
              <w:marLeft w:val="0"/>
              <w:marRight w:val="0"/>
              <w:marTop w:val="0"/>
              <w:marBottom w:val="0"/>
              <w:divBdr>
                <w:top w:val="none" w:sz="0" w:space="0" w:color="auto"/>
                <w:left w:val="none" w:sz="0" w:space="0" w:color="auto"/>
                <w:bottom w:val="none" w:sz="0" w:space="0" w:color="auto"/>
                <w:right w:val="none" w:sz="0" w:space="0" w:color="auto"/>
              </w:divBdr>
            </w:div>
          </w:divsChild>
        </w:div>
        <w:div w:id="240331586">
          <w:marLeft w:val="0"/>
          <w:marRight w:val="0"/>
          <w:marTop w:val="0"/>
          <w:marBottom w:val="0"/>
          <w:divBdr>
            <w:top w:val="none" w:sz="0" w:space="0" w:color="auto"/>
            <w:left w:val="none" w:sz="0" w:space="0" w:color="auto"/>
            <w:bottom w:val="none" w:sz="0" w:space="0" w:color="auto"/>
            <w:right w:val="none" w:sz="0" w:space="0" w:color="auto"/>
          </w:divBdr>
          <w:divsChild>
            <w:div w:id="520047948">
              <w:marLeft w:val="0"/>
              <w:marRight w:val="0"/>
              <w:marTop w:val="0"/>
              <w:marBottom w:val="0"/>
              <w:divBdr>
                <w:top w:val="none" w:sz="0" w:space="0" w:color="auto"/>
                <w:left w:val="none" w:sz="0" w:space="0" w:color="auto"/>
                <w:bottom w:val="none" w:sz="0" w:space="0" w:color="auto"/>
                <w:right w:val="none" w:sz="0" w:space="0" w:color="auto"/>
              </w:divBdr>
            </w:div>
          </w:divsChild>
        </w:div>
        <w:div w:id="1894542093">
          <w:marLeft w:val="0"/>
          <w:marRight w:val="0"/>
          <w:marTop w:val="0"/>
          <w:marBottom w:val="0"/>
          <w:divBdr>
            <w:top w:val="none" w:sz="0" w:space="0" w:color="auto"/>
            <w:left w:val="none" w:sz="0" w:space="0" w:color="auto"/>
            <w:bottom w:val="none" w:sz="0" w:space="0" w:color="auto"/>
            <w:right w:val="none" w:sz="0" w:space="0" w:color="auto"/>
          </w:divBdr>
          <w:divsChild>
            <w:div w:id="462385263">
              <w:marLeft w:val="0"/>
              <w:marRight w:val="0"/>
              <w:marTop w:val="0"/>
              <w:marBottom w:val="0"/>
              <w:divBdr>
                <w:top w:val="none" w:sz="0" w:space="0" w:color="auto"/>
                <w:left w:val="none" w:sz="0" w:space="0" w:color="auto"/>
                <w:bottom w:val="none" w:sz="0" w:space="0" w:color="auto"/>
                <w:right w:val="none" w:sz="0" w:space="0" w:color="auto"/>
              </w:divBdr>
            </w:div>
          </w:divsChild>
        </w:div>
        <w:div w:id="2074624097">
          <w:marLeft w:val="0"/>
          <w:marRight w:val="0"/>
          <w:marTop w:val="0"/>
          <w:marBottom w:val="0"/>
          <w:divBdr>
            <w:top w:val="none" w:sz="0" w:space="0" w:color="auto"/>
            <w:left w:val="none" w:sz="0" w:space="0" w:color="auto"/>
            <w:bottom w:val="none" w:sz="0" w:space="0" w:color="auto"/>
            <w:right w:val="none" w:sz="0" w:space="0" w:color="auto"/>
          </w:divBdr>
          <w:divsChild>
            <w:div w:id="1778594993">
              <w:marLeft w:val="0"/>
              <w:marRight w:val="0"/>
              <w:marTop w:val="0"/>
              <w:marBottom w:val="0"/>
              <w:divBdr>
                <w:top w:val="none" w:sz="0" w:space="0" w:color="auto"/>
                <w:left w:val="none" w:sz="0" w:space="0" w:color="auto"/>
                <w:bottom w:val="none" w:sz="0" w:space="0" w:color="auto"/>
                <w:right w:val="none" w:sz="0" w:space="0" w:color="auto"/>
              </w:divBdr>
            </w:div>
          </w:divsChild>
        </w:div>
        <w:div w:id="208108239">
          <w:marLeft w:val="0"/>
          <w:marRight w:val="0"/>
          <w:marTop w:val="0"/>
          <w:marBottom w:val="0"/>
          <w:divBdr>
            <w:top w:val="none" w:sz="0" w:space="0" w:color="auto"/>
            <w:left w:val="none" w:sz="0" w:space="0" w:color="auto"/>
            <w:bottom w:val="none" w:sz="0" w:space="0" w:color="auto"/>
            <w:right w:val="none" w:sz="0" w:space="0" w:color="auto"/>
          </w:divBdr>
          <w:divsChild>
            <w:div w:id="1592811433">
              <w:marLeft w:val="0"/>
              <w:marRight w:val="0"/>
              <w:marTop w:val="0"/>
              <w:marBottom w:val="0"/>
              <w:divBdr>
                <w:top w:val="none" w:sz="0" w:space="0" w:color="auto"/>
                <w:left w:val="none" w:sz="0" w:space="0" w:color="auto"/>
                <w:bottom w:val="none" w:sz="0" w:space="0" w:color="auto"/>
                <w:right w:val="none" w:sz="0" w:space="0" w:color="auto"/>
              </w:divBdr>
            </w:div>
          </w:divsChild>
        </w:div>
        <w:div w:id="1769546325">
          <w:marLeft w:val="0"/>
          <w:marRight w:val="0"/>
          <w:marTop w:val="0"/>
          <w:marBottom w:val="0"/>
          <w:divBdr>
            <w:top w:val="none" w:sz="0" w:space="0" w:color="auto"/>
            <w:left w:val="none" w:sz="0" w:space="0" w:color="auto"/>
            <w:bottom w:val="none" w:sz="0" w:space="0" w:color="auto"/>
            <w:right w:val="none" w:sz="0" w:space="0" w:color="auto"/>
          </w:divBdr>
          <w:divsChild>
            <w:div w:id="158010598">
              <w:marLeft w:val="0"/>
              <w:marRight w:val="0"/>
              <w:marTop w:val="0"/>
              <w:marBottom w:val="0"/>
              <w:divBdr>
                <w:top w:val="none" w:sz="0" w:space="0" w:color="auto"/>
                <w:left w:val="none" w:sz="0" w:space="0" w:color="auto"/>
                <w:bottom w:val="none" w:sz="0" w:space="0" w:color="auto"/>
                <w:right w:val="none" w:sz="0" w:space="0" w:color="auto"/>
              </w:divBdr>
            </w:div>
          </w:divsChild>
        </w:div>
        <w:div w:id="1366831069">
          <w:marLeft w:val="0"/>
          <w:marRight w:val="0"/>
          <w:marTop w:val="0"/>
          <w:marBottom w:val="0"/>
          <w:divBdr>
            <w:top w:val="none" w:sz="0" w:space="0" w:color="auto"/>
            <w:left w:val="none" w:sz="0" w:space="0" w:color="auto"/>
            <w:bottom w:val="none" w:sz="0" w:space="0" w:color="auto"/>
            <w:right w:val="none" w:sz="0" w:space="0" w:color="auto"/>
          </w:divBdr>
          <w:divsChild>
            <w:div w:id="549222277">
              <w:marLeft w:val="0"/>
              <w:marRight w:val="0"/>
              <w:marTop w:val="0"/>
              <w:marBottom w:val="0"/>
              <w:divBdr>
                <w:top w:val="none" w:sz="0" w:space="0" w:color="auto"/>
                <w:left w:val="none" w:sz="0" w:space="0" w:color="auto"/>
                <w:bottom w:val="none" w:sz="0" w:space="0" w:color="auto"/>
                <w:right w:val="none" w:sz="0" w:space="0" w:color="auto"/>
              </w:divBdr>
            </w:div>
          </w:divsChild>
        </w:div>
        <w:div w:id="1425880251">
          <w:marLeft w:val="0"/>
          <w:marRight w:val="0"/>
          <w:marTop w:val="0"/>
          <w:marBottom w:val="0"/>
          <w:divBdr>
            <w:top w:val="none" w:sz="0" w:space="0" w:color="auto"/>
            <w:left w:val="none" w:sz="0" w:space="0" w:color="auto"/>
            <w:bottom w:val="none" w:sz="0" w:space="0" w:color="auto"/>
            <w:right w:val="none" w:sz="0" w:space="0" w:color="auto"/>
          </w:divBdr>
          <w:divsChild>
            <w:div w:id="1287196682">
              <w:marLeft w:val="0"/>
              <w:marRight w:val="0"/>
              <w:marTop w:val="0"/>
              <w:marBottom w:val="0"/>
              <w:divBdr>
                <w:top w:val="none" w:sz="0" w:space="0" w:color="auto"/>
                <w:left w:val="none" w:sz="0" w:space="0" w:color="auto"/>
                <w:bottom w:val="none" w:sz="0" w:space="0" w:color="auto"/>
                <w:right w:val="none" w:sz="0" w:space="0" w:color="auto"/>
              </w:divBdr>
            </w:div>
          </w:divsChild>
        </w:div>
        <w:div w:id="2124107429">
          <w:marLeft w:val="0"/>
          <w:marRight w:val="0"/>
          <w:marTop w:val="0"/>
          <w:marBottom w:val="0"/>
          <w:divBdr>
            <w:top w:val="none" w:sz="0" w:space="0" w:color="auto"/>
            <w:left w:val="none" w:sz="0" w:space="0" w:color="auto"/>
            <w:bottom w:val="none" w:sz="0" w:space="0" w:color="auto"/>
            <w:right w:val="none" w:sz="0" w:space="0" w:color="auto"/>
          </w:divBdr>
          <w:divsChild>
            <w:div w:id="2035840038">
              <w:marLeft w:val="0"/>
              <w:marRight w:val="0"/>
              <w:marTop w:val="0"/>
              <w:marBottom w:val="0"/>
              <w:divBdr>
                <w:top w:val="none" w:sz="0" w:space="0" w:color="auto"/>
                <w:left w:val="none" w:sz="0" w:space="0" w:color="auto"/>
                <w:bottom w:val="none" w:sz="0" w:space="0" w:color="auto"/>
                <w:right w:val="none" w:sz="0" w:space="0" w:color="auto"/>
              </w:divBdr>
            </w:div>
          </w:divsChild>
        </w:div>
        <w:div w:id="1428306143">
          <w:marLeft w:val="0"/>
          <w:marRight w:val="0"/>
          <w:marTop w:val="0"/>
          <w:marBottom w:val="0"/>
          <w:divBdr>
            <w:top w:val="none" w:sz="0" w:space="0" w:color="auto"/>
            <w:left w:val="none" w:sz="0" w:space="0" w:color="auto"/>
            <w:bottom w:val="none" w:sz="0" w:space="0" w:color="auto"/>
            <w:right w:val="none" w:sz="0" w:space="0" w:color="auto"/>
          </w:divBdr>
          <w:divsChild>
            <w:div w:id="754935754">
              <w:marLeft w:val="0"/>
              <w:marRight w:val="0"/>
              <w:marTop w:val="0"/>
              <w:marBottom w:val="0"/>
              <w:divBdr>
                <w:top w:val="none" w:sz="0" w:space="0" w:color="auto"/>
                <w:left w:val="none" w:sz="0" w:space="0" w:color="auto"/>
                <w:bottom w:val="none" w:sz="0" w:space="0" w:color="auto"/>
                <w:right w:val="none" w:sz="0" w:space="0" w:color="auto"/>
              </w:divBdr>
            </w:div>
          </w:divsChild>
        </w:div>
        <w:div w:id="1711227887">
          <w:marLeft w:val="0"/>
          <w:marRight w:val="0"/>
          <w:marTop w:val="0"/>
          <w:marBottom w:val="0"/>
          <w:divBdr>
            <w:top w:val="none" w:sz="0" w:space="0" w:color="auto"/>
            <w:left w:val="none" w:sz="0" w:space="0" w:color="auto"/>
            <w:bottom w:val="none" w:sz="0" w:space="0" w:color="auto"/>
            <w:right w:val="none" w:sz="0" w:space="0" w:color="auto"/>
          </w:divBdr>
          <w:divsChild>
            <w:div w:id="1787626162">
              <w:marLeft w:val="0"/>
              <w:marRight w:val="0"/>
              <w:marTop w:val="0"/>
              <w:marBottom w:val="0"/>
              <w:divBdr>
                <w:top w:val="none" w:sz="0" w:space="0" w:color="auto"/>
                <w:left w:val="none" w:sz="0" w:space="0" w:color="auto"/>
                <w:bottom w:val="none" w:sz="0" w:space="0" w:color="auto"/>
                <w:right w:val="none" w:sz="0" w:space="0" w:color="auto"/>
              </w:divBdr>
            </w:div>
          </w:divsChild>
        </w:div>
        <w:div w:id="1214074835">
          <w:marLeft w:val="0"/>
          <w:marRight w:val="0"/>
          <w:marTop w:val="0"/>
          <w:marBottom w:val="0"/>
          <w:divBdr>
            <w:top w:val="none" w:sz="0" w:space="0" w:color="auto"/>
            <w:left w:val="none" w:sz="0" w:space="0" w:color="auto"/>
            <w:bottom w:val="none" w:sz="0" w:space="0" w:color="auto"/>
            <w:right w:val="none" w:sz="0" w:space="0" w:color="auto"/>
          </w:divBdr>
          <w:divsChild>
            <w:div w:id="1019117288">
              <w:marLeft w:val="0"/>
              <w:marRight w:val="0"/>
              <w:marTop w:val="0"/>
              <w:marBottom w:val="0"/>
              <w:divBdr>
                <w:top w:val="none" w:sz="0" w:space="0" w:color="auto"/>
                <w:left w:val="none" w:sz="0" w:space="0" w:color="auto"/>
                <w:bottom w:val="none" w:sz="0" w:space="0" w:color="auto"/>
                <w:right w:val="none" w:sz="0" w:space="0" w:color="auto"/>
              </w:divBdr>
            </w:div>
          </w:divsChild>
        </w:div>
        <w:div w:id="2076976768">
          <w:marLeft w:val="0"/>
          <w:marRight w:val="0"/>
          <w:marTop w:val="0"/>
          <w:marBottom w:val="0"/>
          <w:divBdr>
            <w:top w:val="none" w:sz="0" w:space="0" w:color="auto"/>
            <w:left w:val="none" w:sz="0" w:space="0" w:color="auto"/>
            <w:bottom w:val="none" w:sz="0" w:space="0" w:color="auto"/>
            <w:right w:val="none" w:sz="0" w:space="0" w:color="auto"/>
          </w:divBdr>
          <w:divsChild>
            <w:div w:id="1957710543">
              <w:marLeft w:val="0"/>
              <w:marRight w:val="0"/>
              <w:marTop w:val="0"/>
              <w:marBottom w:val="0"/>
              <w:divBdr>
                <w:top w:val="none" w:sz="0" w:space="0" w:color="auto"/>
                <w:left w:val="none" w:sz="0" w:space="0" w:color="auto"/>
                <w:bottom w:val="none" w:sz="0" w:space="0" w:color="auto"/>
                <w:right w:val="none" w:sz="0" w:space="0" w:color="auto"/>
              </w:divBdr>
            </w:div>
          </w:divsChild>
        </w:div>
        <w:div w:id="1152795901">
          <w:marLeft w:val="0"/>
          <w:marRight w:val="0"/>
          <w:marTop w:val="0"/>
          <w:marBottom w:val="0"/>
          <w:divBdr>
            <w:top w:val="none" w:sz="0" w:space="0" w:color="auto"/>
            <w:left w:val="none" w:sz="0" w:space="0" w:color="auto"/>
            <w:bottom w:val="none" w:sz="0" w:space="0" w:color="auto"/>
            <w:right w:val="none" w:sz="0" w:space="0" w:color="auto"/>
          </w:divBdr>
          <w:divsChild>
            <w:div w:id="2132285153">
              <w:marLeft w:val="0"/>
              <w:marRight w:val="0"/>
              <w:marTop w:val="0"/>
              <w:marBottom w:val="0"/>
              <w:divBdr>
                <w:top w:val="none" w:sz="0" w:space="0" w:color="auto"/>
                <w:left w:val="none" w:sz="0" w:space="0" w:color="auto"/>
                <w:bottom w:val="none" w:sz="0" w:space="0" w:color="auto"/>
                <w:right w:val="none" w:sz="0" w:space="0" w:color="auto"/>
              </w:divBdr>
            </w:div>
          </w:divsChild>
        </w:div>
        <w:div w:id="1564172843">
          <w:marLeft w:val="0"/>
          <w:marRight w:val="0"/>
          <w:marTop w:val="0"/>
          <w:marBottom w:val="0"/>
          <w:divBdr>
            <w:top w:val="none" w:sz="0" w:space="0" w:color="auto"/>
            <w:left w:val="none" w:sz="0" w:space="0" w:color="auto"/>
            <w:bottom w:val="none" w:sz="0" w:space="0" w:color="auto"/>
            <w:right w:val="none" w:sz="0" w:space="0" w:color="auto"/>
          </w:divBdr>
          <w:divsChild>
            <w:div w:id="1109354496">
              <w:marLeft w:val="0"/>
              <w:marRight w:val="0"/>
              <w:marTop w:val="0"/>
              <w:marBottom w:val="0"/>
              <w:divBdr>
                <w:top w:val="none" w:sz="0" w:space="0" w:color="auto"/>
                <w:left w:val="none" w:sz="0" w:space="0" w:color="auto"/>
                <w:bottom w:val="none" w:sz="0" w:space="0" w:color="auto"/>
                <w:right w:val="none" w:sz="0" w:space="0" w:color="auto"/>
              </w:divBdr>
            </w:div>
          </w:divsChild>
        </w:div>
        <w:div w:id="1573810766">
          <w:marLeft w:val="0"/>
          <w:marRight w:val="0"/>
          <w:marTop w:val="0"/>
          <w:marBottom w:val="0"/>
          <w:divBdr>
            <w:top w:val="none" w:sz="0" w:space="0" w:color="auto"/>
            <w:left w:val="none" w:sz="0" w:space="0" w:color="auto"/>
            <w:bottom w:val="none" w:sz="0" w:space="0" w:color="auto"/>
            <w:right w:val="none" w:sz="0" w:space="0" w:color="auto"/>
          </w:divBdr>
          <w:divsChild>
            <w:div w:id="716665042">
              <w:marLeft w:val="0"/>
              <w:marRight w:val="0"/>
              <w:marTop w:val="0"/>
              <w:marBottom w:val="0"/>
              <w:divBdr>
                <w:top w:val="none" w:sz="0" w:space="0" w:color="auto"/>
                <w:left w:val="none" w:sz="0" w:space="0" w:color="auto"/>
                <w:bottom w:val="none" w:sz="0" w:space="0" w:color="auto"/>
                <w:right w:val="none" w:sz="0" w:space="0" w:color="auto"/>
              </w:divBdr>
            </w:div>
          </w:divsChild>
        </w:div>
        <w:div w:id="787815445">
          <w:marLeft w:val="0"/>
          <w:marRight w:val="0"/>
          <w:marTop w:val="0"/>
          <w:marBottom w:val="0"/>
          <w:divBdr>
            <w:top w:val="none" w:sz="0" w:space="0" w:color="auto"/>
            <w:left w:val="none" w:sz="0" w:space="0" w:color="auto"/>
            <w:bottom w:val="none" w:sz="0" w:space="0" w:color="auto"/>
            <w:right w:val="none" w:sz="0" w:space="0" w:color="auto"/>
          </w:divBdr>
          <w:divsChild>
            <w:div w:id="1450078851">
              <w:marLeft w:val="0"/>
              <w:marRight w:val="0"/>
              <w:marTop w:val="0"/>
              <w:marBottom w:val="0"/>
              <w:divBdr>
                <w:top w:val="none" w:sz="0" w:space="0" w:color="auto"/>
                <w:left w:val="none" w:sz="0" w:space="0" w:color="auto"/>
                <w:bottom w:val="none" w:sz="0" w:space="0" w:color="auto"/>
                <w:right w:val="none" w:sz="0" w:space="0" w:color="auto"/>
              </w:divBdr>
            </w:div>
          </w:divsChild>
        </w:div>
        <w:div w:id="1447197872">
          <w:marLeft w:val="0"/>
          <w:marRight w:val="0"/>
          <w:marTop w:val="0"/>
          <w:marBottom w:val="0"/>
          <w:divBdr>
            <w:top w:val="none" w:sz="0" w:space="0" w:color="auto"/>
            <w:left w:val="none" w:sz="0" w:space="0" w:color="auto"/>
            <w:bottom w:val="none" w:sz="0" w:space="0" w:color="auto"/>
            <w:right w:val="none" w:sz="0" w:space="0" w:color="auto"/>
          </w:divBdr>
          <w:divsChild>
            <w:div w:id="1625965625">
              <w:marLeft w:val="0"/>
              <w:marRight w:val="0"/>
              <w:marTop w:val="0"/>
              <w:marBottom w:val="0"/>
              <w:divBdr>
                <w:top w:val="none" w:sz="0" w:space="0" w:color="auto"/>
                <w:left w:val="none" w:sz="0" w:space="0" w:color="auto"/>
                <w:bottom w:val="none" w:sz="0" w:space="0" w:color="auto"/>
                <w:right w:val="none" w:sz="0" w:space="0" w:color="auto"/>
              </w:divBdr>
            </w:div>
          </w:divsChild>
        </w:div>
        <w:div w:id="2019769878">
          <w:marLeft w:val="0"/>
          <w:marRight w:val="0"/>
          <w:marTop w:val="0"/>
          <w:marBottom w:val="0"/>
          <w:divBdr>
            <w:top w:val="none" w:sz="0" w:space="0" w:color="auto"/>
            <w:left w:val="none" w:sz="0" w:space="0" w:color="auto"/>
            <w:bottom w:val="none" w:sz="0" w:space="0" w:color="auto"/>
            <w:right w:val="none" w:sz="0" w:space="0" w:color="auto"/>
          </w:divBdr>
          <w:divsChild>
            <w:div w:id="191579190">
              <w:marLeft w:val="0"/>
              <w:marRight w:val="0"/>
              <w:marTop w:val="0"/>
              <w:marBottom w:val="0"/>
              <w:divBdr>
                <w:top w:val="none" w:sz="0" w:space="0" w:color="auto"/>
                <w:left w:val="none" w:sz="0" w:space="0" w:color="auto"/>
                <w:bottom w:val="none" w:sz="0" w:space="0" w:color="auto"/>
                <w:right w:val="none" w:sz="0" w:space="0" w:color="auto"/>
              </w:divBdr>
            </w:div>
          </w:divsChild>
        </w:div>
        <w:div w:id="1867517369">
          <w:marLeft w:val="0"/>
          <w:marRight w:val="0"/>
          <w:marTop w:val="0"/>
          <w:marBottom w:val="0"/>
          <w:divBdr>
            <w:top w:val="none" w:sz="0" w:space="0" w:color="auto"/>
            <w:left w:val="none" w:sz="0" w:space="0" w:color="auto"/>
            <w:bottom w:val="none" w:sz="0" w:space="0" w:color="auto"/>
            <w:right w:val="none" w:sz="0" w:space="0" w:color="auto"/>
          </w:divBdr>
          <w:divsChild>
            <w:div w:id="1980912946">
              <w:marLeft w:val="0"/>
              <w:marRight w:val="0"/>
              <w:marTop w:val="0"/>
              <w:marBottom w:val="0"/>
              <w:divBdr>
                <w:top w:val="none" w:sz="0" w:space="0" w:color="auto"/>
                <w:left w:val="none" w:sz="0" w:space="0" w:color="auto"/>
                <w:bottom w:val="none" w:sz="0" w:space="0" w:color="auto"/>
                <w:right w:val="none" w:sz="0" w:space="0" w:color="auto"/>
              </w:divBdr>
            </w:div>
          </w:divsChild>
        </w:div>
        <w:div w:id="1794984536">
          <w:marLeft w:val="0"/>
          <w:marRight w:val="0"/>
          <w:marTop w:val="0"/>
          <w:marBottom w:val="0"/>
          <w:divBdr>
            <w:top w:val="none" w:sz="0" w:space="0" w:color="auto"/>
            <w:left w:val="none" w:sz="0" w:space="0" w:color="auto"/>
            <w:bottom w:val="none" w:sz="0" w:space="0" w:color="auto"/>
            <w:right w:val="none" w:sz="0" w:space="0" w:color="auto"/>
          </w:divBdr>
          <w:divsChild>
            <w:div w:id="99303474">
              <w:marLeft w:val="0"/>
              <w:marRight w:val="0"/>
              <w:marTop w:val="0"/>
              <w:marBottom w:val="0"/>
              <w:divBdr>
                <w:top w:val="none" w:sz="0" w:space="0" w:color="auto"/>
                <w:left w:val="none" w:sz="0" w:space="0" w:color="auto"/>
                <w:bottom w:val="none" w:sz="0" w:space="0" w:color="auto"/>
                <w:right w:val="none" w:sz="0" w:space="0" w:color="auto"/>
              </w:divBdr>
            </w:div>
          </w:divsChild>
        </w:div>
        <w:div w:id="1352031805">
          <w:marLeft w:val="0"/>
          <w:marRight w:val="0"/>
          <w:marTop w:val="0"/>
          <w:marBottom w:val="0"/>
          <w:divBdr>
            <w:top w:val="none" w:sz="0" w:space="0" w:color="auto"/>
            <w:left w:val="none" w:sz="0" w:space="0" w:color="auto"/>
            <w:bottom w:val="none" w:sz="0" w:space="0" w:color="auto"/>
            <w:right w:val="none" w:sz="0" w:space="0" w:color="auto"/>
          </w:divBdr>
          <w:divsChild>
            <w:div w:id="789125544">
              <w:marLeft w:val="0"/>
              <w:marRight w:val="0"/>
              <w:marTop w:val="0"/>
              <w:marBottom w:val="0"/>
              <w:divBdr>
                <w:top w:val="none" w:sz="0" w:space="0" w:color="auto"/>
                <w:left w:val="none" w:sz="0" w:space="0" w:color="auto"/>
                <w:bottom w:val="none" w:sz="0" w:space="0" w:color="auto"/>
                <w:right w:val="none" w:sz="0" w:space="0" w:color="auto"/>
              </w:divBdr>
            </w:div>
          </w:divsChild>
        </w:div>
        <w:div w:id="560796356">
          <w:marLeft w:val="0"/>
          <w:marRight w:val="0"/>
          <w:marTop w:val="0"/>
          <w:marBottom w:val="0"/>
          <w:divBdr>
            <w:top w:val="none" w:sz="0" w:space="0" w:color="auto"/>
            <w:left w:val="none" w:sz="0" w:space="0" w:color="auto"/>
            <w:bottom w:val="none" w:sz="0" w:space="0" w:color="auto"/>
            <w:right w:val="none" w:sz="0" w:space="0" w:color="auto"/>
          </w:divBdr>
          <w:divsChild>
            <w:div w:id="1550721331">
              <w:marLeft w:val="0"/>
              <w:marRight w:val="0"/>
              <w:marTop w:val="0"/>
              <w:marBottom w:val="0"/>
              <w:divBdr>
                <w:top w:val="none" w:sz="0" w:space="0" w:color="auto"/>
                <w:left w:val="none" w:sz="0" w:space="0" w:color="auto"/>
                <w:bottom w:val="none" w:sz="0" w:space="0" w:color="auto"/>
                <w:right w:val="none" w:sz="0" w:space="0" w:color="auto"/>
              </w:divBdr>
            </w:div>
          </w:divsChild>
        </w:div>
        <w:div w:id="451441601">
          <w:marLeft w:val="0"/>
          <w:marRight w:val="0"/>
          <w:marTop w:val="0"/>
          <w:marBottom w:val="0"/>
          <w:divBdr>
            <w:top w:val="none" w:sz="0" w:space="0" w:color="auto"/>
            <w:left w:val="none" w:sz="0" w:space="0" w:color="auto"/>
            <w:bottom w:val="none" w:sz="0" w:space="0" w:color="auto"/>
            <w:right w:val="none" w:sz="0" w:space="0" w:color="auto"/>
          </w:divBdr>
          <w:divsChild>
            <w:div w:id="126972229">
              <w:marLeft w:val="0"/>
              <w:marRight w:val="0"/>
              <w:marTop w:val="0"/>
              <w:marBottom w:val="0"/>
              <w:divBdr>
                <w:top w:val="none" w:sz="0" w:space="0" w:color="auto"/>
                <w:left w:val="none" w:sz="0" w:space="0" w:color="auto"/>
                <w:bottom w:val="none" w:sz="0" w:space="0" w:color="auto"/>
                <w:right w:val="none" w:sz="0" w:space="0" w:color="auto"/>
              </w:divBdr>
            </w:div>
          </w:divsChild>
        </w:div>
        <w:div w:id="479732763">
          <w:marLeft w:val="0"/>
          <w:marRight w:val="0"/>
          <w:marTop w:val="0"/>
          <w:marBottom w:val="0"/>
          <w:divBdr>
            <w:top w:val="none" w:sz="0" w:space="0" w:color="auto"/>
            <w:left w:val="none" w:sz="0" w:space="0" w:color="auto"/>
            <w:bottom w:val="none" w:sz="0" w:space="0" w:color="auto"/>
            <w:right w:val="none" w:sz="0" w:space="0" w:color="auto"/>
          </w:divBdr>
          <w:divsChild>
            <w:div w:id="1687050387">
              <w:marLeft w:val="0"/>
              <w:marRight w:val="0"/>
              <w:marTop w:val="0"/>
              <w:marBottom w:val="0"/>
              <w:divBdr>
                <w:top w:val="none" w:sz="0" w:space="0" w:color="auto"/>
                <w:left w:val="none" w:sz="0" w:space="0" w:color="auto"/>
                <w:bottom w:val="none" w:sz="0" w:space="0" w:color="auto"/>
                <w:right w:val="none" w:sz="0" w:space="0" w:color="auto"/>
              </w:divBdr>
            </w:div>
          </w:divsChild>
        </w:div>
        <w:div w:id="910041799">
          <w:marLeft w:val="0"/>
          <w:marRight w:val="0"/>
          <w:marTop w:val="0"/>
          <w:marBottom w:val="0"/>
          <w:divBdr>
            <w:top w:val="none" w:sz="0" w:space="0" w:color="auto"/>
            <w:left w:val="none" w:sz="0" w:space="0" w:color="auto"/>
            <w:bottom w:val="none" w:sz="0" w:space="0" w:color="auto"/>
            <w:right w:val="none" w:sz="0" w:space="0" w:color="auto"/>
          </w:divBdr>
          <w:divsChild>
            <w:div w:id="929580762">
              <w:marLeft w:val="0"/>
              <w:marRight w:val="0"/>
              <w:marTop w:val="0"/>
              <w:marBottom w:val="0"/>
              <w:divBdr>
                <w:top w:val="none" w:sz="0" w:space="0" w:color="auto"/>
                <w:left w:val="none" w:sz="0" w:space="0" w:color="auto"/>
                <w:bottom w:val="none" w:sz="0" w:space="0" w:color="auto"/>
                <w:right w:val="none" w:sz="0" w:space="0" w:color="auto"/>
              </w:divBdr>
            </w:div>
          </w:divsChild>
        </w:div>
        <w:div w:id="1976058809">
          <w:marLeft w:val="0"/>
          <w:marRight w:val="0"/>
          <w:marTop w:val="0"/>
          <w:marBottom w:val="0"/>
          <w:divBdr>
            <w:top w:val="none" w:sz="0" w:space="0" w:color="auto"/>
            <w:left w:val="none" w:sz="0" w:space="0" w:color="auto"/>
            <w:bottom w:val="none" w:sz="0" w:space="0" w:color="auto"/>
            <w:right w:val="none" w:sz="0" w:space="0" w:color="auto"/>
          </w:divBdr>
          <w:divsChild>
            <w:div w:id="1100611730">
              <w:marLeft w:val="0"/>
              <w:marRight w:val="0"/>
              <w:marTop w:val="0"/>
              <w:marBottom w:val="0"/>
              <w:divBdr>
                <w:top w:val="none" w:sz="0" w:space="0" w:color="auto"/>
                <w:left w:val="none" w:sz="0" w:space="0" w:color="auto"/>
                <w:bottom w:val="none" w:sz="0" w:space="0" w:color="auto"/>
                <w:right w:val="none" w:sz="0" w:space="0" w:color="auto"/>
              </w:divBdr>
            </w:div>
          </w:divsChild>
        </w:div>
        <w:div w:id="409932152">
          <w:marLeft w:val="0"/>
          <w:marRight w:val="0"/>
          <w:marTop w:val="0"/>
          <w:marBottom w:val="0"/>
          <w:divBdr>
            <w:top w:val="none" w:sz="0" w:space="0" w:color="auto"/>
            <w:left w:val="none" w:sz="0" w:space="0" w:color="auto"/>
            <w:bottom w:val="none" w:sz="0" w:space="0" w:color="auto"/>
            <w:right w:val="none" w:sz="0" w:space="0" w:color="auto"/>
          </w:divBdr>
          <w:divsChild>
            <w:div w:id="793327464">
              <w:marLeft w:val="0"/>
              <w:marRight w:val="0"/>
              <w:marTop w:val="0"/>
              <w:marBottom w:val="0"/>
              <w:divBdr>
                <w:top w:val="none" w:sz="0" w:space="0" w:color="auto"/>
                <w:left w:val="none" w:sz="0" w:space="0" w:color="auto"/>
                <w:bottom w:val="none" w:sz="0" w:space="0" w:color="auto"/>
                <w:right w:val="none" w:sz="0" w:space="0" w:color="auto"/>
              </w:divBdr>
            </w:div>
          </w:divsChild>
        </w:div>
        <w:div w:id="1411924362">
          <w:marLeft w:val="0"/>
          <w:marRight w:val="0"/>
          <w:marTop w:val="0"/>
          <w:marBottom w:val="0"/>
          <w:divBdr>
            <w:top w:val="none" w:sz="0" w:space="0" w:color="auto"/>
            <w:left w:val="none" w:sz="0" w:space="0" w:color="auto"/>
            <w:bottom w:val="none" w:sz="0" w:space="0" w:color="auto"/>
            <w:right w:val="none" w:sz="0" w:space="0" w:color="auto"/>
          </w:divBdr>
          <w:divsChild>
            <w:div w:id="1065108890">
              <w:marLeft w:val="0"/>
              <w:marRight w:val="0"/>
              <w:marTop w:val="0"/>
              <w:marBottom w:val="0"/>
              <w:divBdr>
                <w:top w:val="none" w:sz="0" w:space="0" w:color="auto"/>
                <w:left w:val="none" w:sz="0" w:space="0" w:color="auto"/>
                <w:bottom w:val="none" w:sz="0" w:space="0" w:color="auto"/>
                <w:right w:val="none" w:sz="0" w:space="0" w:color="auto"/>
              </w:divBdr>
            </w:div>
          </w:divsChild>
        </w:div>
        <w:div w:id="1508255212">
          <w:marLeft w:val="0"/>
          <w:marRight w:val="0"/>
          <w:marTop w:val="0"/>
          <w:marBottom w:val="0"/>
          <w:divBdr>
            <w:top w:val="none" w:sz="0" w:space="0" w:color="auto"/>
            <w:left w:val="none" w:sz="0" w:space="0" w:color="auto"/>
            <w:bottom w:val="none" w:sz="0" w:space="0" w:color="auto"/>
            <w:right w:val="none" w:sz="0" w:space="0" w:color="auto"/>
          </w:divBdr>
          <w:divsChild>
            <w:div w:id="1639188286">
              <w:marLeft w:val="0"/>
              <w:marRight w:val="0"/>
              <w:marTop w:val="0"/>
              <w:marBottom w:val="0"/>
              <w:divBdr>
                <w:top w:val="none" w:sz="0" w:space="0" w:color="auto"/>
                <w:left w:val="none" w:sz="0" w:space="0" w:color="auto"/>
                <w:bottom w:val="none" w:sz="0" w:space="0" w:color="auto"/>
                <w:right w:val="none" w:sz="0" w:space="0" w:color="auto"/>
              </w:divBdr>
            </w:div>
          </w:divsChild>
        </w:div>
        <w:div w:id="1746537540">
          <w:marLeft w:val="0"/>
          <w:marRight w:val="0"/>
          <w:marTop w:val="0"/>
          <w:marBottom w:val="0"/>
          <w:divBdr>
            <w:top w:val="none" w:sz="0" w:space="0" w:color="auto"/>
            <w:left w:val="none" w:sz="0" w:space="0" w:color="auto"/>
            <w:bottom w:val="none" w:sz="0" w:space="0" w:color="auto"/>
            <w:right w:val="none" w:sz="0" w:space="0" w:color="auto"/>
          </w:divBdr>
          <w:divsChild>
            <w:div w:id="1428505951">
              <w:marLeft w:val="0"/>
              <w:marRight w:val="0"/>
              <w:marTop w:val="0"/>
              <w:marBottom w:val="0"/>
              <w:divBdr>
                <w:top w:val="none" w:sz="0" w:space="0" w:color="auto"/>
                <w:left w:val="none" w:sz="0" w:space="0" w:color="auto"/>
                <w:bottom w:val="none" w:sz="0" w:space="0" w:color="auto"/>
                <w:right w:val="none" w:sz="0" w:space="0" w:color="auto"/>
              </w:divBdr>
            </w:div>
          </w:divsChild>
        </w:div>
        <w:div w:id="631793368">
          <w:marLeft w:val="0"/>
          <w:marRight w:val="0"/>
          <w:marTop w:val="0"/>
          <w:marBottom w:val="0"/>
          <w:divBdr>
            <w:top w:val="none" w:sz="0" w:space="0" w:color="auto"/>
            <w:left w:val="none" w:sz="0" w:space="0" w:color="auto"/>
            <w:bottom w:val="none" w:sz="0" w:space="0" w:color="auto"/>
            <w:right w:val="none" w:sz="0" w:space="0" w:color="auto"/>
          </w:divBdr>
          <w:divsChild>
            <w:div w:id="654916409">
              <w:marLeft w:val="0"/>
              <w:marRight w:val="0"/>
              <w:marTop w:val="0"/>
              <w:marBottom w:val="0"/>
              <w:divBdr>
                <w:top w:val="none" w:sz="0" w:space="0" w:color="auto"/>
                <w:left w:val="none" w:sz="0" w:space="0" w:color="auto"/>
                <w:bottom w:val="none" w:sz="0" w:space="0" w:color="auto"/>
                <w:right w:val="none" w:sz="0" w:space="0" w:color="auto"/>
              </w:divBdr>
            </w:div>
          </w:divsChild>
        </w:div>
        <w:div w:id="288587738">
          <w:marLeft w:val="0"/>
          <w:marRight w:val="0"/>
          <w:marTop w:val="0"/>
          <w:marBottom w:val="0"/>
          <w:divBdr>
            <w:top w:val="none" w:sz="0" w:space="0" w:color="auto"/>
            <w:left w:val="none" w:sz="0" w:space="0" w:color="auto"/>
            <w:bottom w:val="none" w:sz="0" w:space="0" w:color="auto"/>
            <w:right w:val="none" w:sz="0" w:space="0" w:color="auto"/>
          </w:divBdr>
          <w:divsChild>
            <w:div w:id="221596891">
              <w:marLeft w:val="0"/>
              <w:marRight w:val="0"/>
              <w:marTop w:val="0"/>
              <w:marBottom w:val="0"/>
              <w:divBdr>
                <w:top w:val="none" w:sz="0" w:space="0" w:color="auto"/>
                <w:left w:val="none" w:sz="0" w:space="0" w:color="auto"/>
                <w:bottom w:val="none" w:sz="0" w:space="0" w:color="auto"/>
                <w:right w:val="none" w:sz="0" w:space="0" w:color="auto"/>
              </w:divBdr>
            </w:div>
          </w:divsChild>
        </w:div>
        <w:div w:id="692075727">
          <w:marLeft w:val="0"/>
          <w:marRight w:val="0"/>
          <w:marTop w:val="0"/>
          <w:marBottom w:val="0"/>
          <w:divBdr>
            <w:top w:val="none" w:sz="0" w:space="0" w:color="auto"/>
            <w:left w:val="none" w:sz="0" w:space="0" w:color="auto"/>
            <w:bottom w:val="none" w:sz="0" w:space="0" w:color="auto"/>
            <w:right w:val="none" w:sz="0" w:space="0" w:color="auto"/>
          </w:divBdr>
          <w:divsChild>
            <w:div w:id="1786339442">
              <w:marLeft w:val="0"/>
              <w:marRight w:val="0"/>
              <w:marTop w:val="0"/>
              <w:marBottom w:val="0"/>
              <w:divBdr>
                <w:top w:val="none" w:sz="0" w:space="0" w:color="auto"/>
                <w:left w:val="none" w:sz="0" w:space="0" w:color="auto"/>
                <w:bottom w:val="none" w:sz="0" w:space="0" w:color="auto"/>
                <w:right w:val="none" w:sz="0" w:space="0" w:color="auto"/>
              </w:divBdr>
            </w:div>
          </w:divsChild>
        </w:div>
        <w:div w:id="448817993">
          <w:marLeft w:val="0"/>
          <w:marRight w:val="0"/>
          <w:marTop w:val="0"/>
          <w:marBottom w:val="0"/>
          <w:divBdr>
            <w:top w:val="none" w:sz="0" w:space="0" w:color="auto"/>
            <w:left w:val="none" w:sz="0" w:space="0" w:color="auto"/>
            <w:bottom w:val="none" w:sz="0" w:space="0" w:color="auto"/>
            <w:right w:val="none" w:sz="0" w:space="0" w:color="auto"/>
          </w:divBdr>
          <w:divsChild>
            <w:div w:id="1886942046">
              <w:marLeft w:val="0"/>
              <w:marRight w:val="0"/>
              <w:marTop w:val="0"/>
              <w:marBottom w:val="0"/>
              <w:divBdr>
                <w:top w:val="none" w:sz="0" w:space="0" w:color="auto"/>
                <w:left w:val="none" w:sz="0" w:space="0" w:color="auto"/>
                <w:bottom w:val="none" w:sz="0" w:space="0" w:color="auto"/>
                <w:right w:val="none" w:sz="0" w:space="0" w:color="auto"/>
              </w:divBdr>
            </w:div>
          </w:divsChild>
        </w:div>
        <w:div w:id="1133250191">
          <w:marLeft w:val="0"/>
          <w:marRight w:val="0"/>
          <w:marTop w:val="0"/>
          <w:marBottom w:val="0"/>
          <w:divBdr>
            <w:top w:val="none" w:sz="0" w:space="0" w:color="auto"/>
            <w:left w:val="none" w:sz="0" w:space="0" w:color="auto"/>
            <w:bottom w:val="none" w:sz="0" w:space="0" w:color="auto"/>
            <w:right w:val="none" w:sz="0" w:space="0" w:color="auto"/>
          </w:divBdr>
          <w:divsChild>
            <w:div w:id="1841311922">
              <w:marLeft w:val="0"/>
              <w:marRight w:val="0"/>
              <w:marTop w:val="0"/>
              <w:marBottom w:val="0"/>
              <w:divBdr>
                <w:top w:val="none" w:sz="0" w:space="0" w:color="auto"/>
                <w:left w:val="none" w:sz="0" w:space="0" w:color="auto"/>
                <w:bottom w:val="none" w:sz="0" w:space="0" w:color="auto"/>
                <w:right w:val="none" w:sz="0" w:space="0" w:color="auto"/>
              </w:divBdr>
            </w:div>
          </w:divsChild>
        </w:div>
        <w:div w:id="1820809420">
          <w:marLeft w:val="0"/>
          <w:marRight w:val="0"/>
          <w:marTop w:val="0"/>
          <w:marBottom w:val="0"/>
          <w:divBdr>
            <w:top w:val="none" w:sz="0" w:space="0" w:color="auto"/>
            <w:left w:val="none" w:sz="0" w:space="0" w:color="auto"/>
            <w:bottom w:val="none" w:sz="0" w:space="0" w:color="auto"/>
            <w:right w:val="none" w:sz="0" w:space="0" w:color="auto"/>
          </w:divBdr>
          <w:divsChild>
            <w:div w:id="870652239">
              <w:marLeft w:val="0"/>
              <w:marRight w:val="0"/>
              <w:marTop w:val="0"/>
              <w:marBottom w:val="0"/>
              <w:divBdr>
                <w:top w:val="none" w:sz="0" w:space="0" w:color="auto"/>
                <w:left w:val="none" w:sz="0" w:space="0" w:color="auto"/>
                <w:bottom w:val="none" w:sz="0" w:space="0" w:color="auto"/>
                <w:right w:val="none" w:sz="0" w:space="0" w:color="auto"/>
              </w:divBdr>
            </w:div>
          </w:divsChild>
        </w:div>
        <w:div w:id="271672287">
          <w:marLeft w:val="0"/>
          <w:marRight w:val="0"/>
          <w:marTop w:val="0"/>
          <w:marBottom w:val="0"/>
          <w:divBdr>
            <w:top w:val="none" w:sz="0" w:space="0" w:color="auto"/>
            <w:left w:val="none" w:sz="0" w:space="0" w:color="auto"/>
            <w:bottom w:val="none" w:sz="0" w:space="0" w:color="auto"/>
            <w:right w:val="none" w:sz="0" w:space="0" w:color="auto"/>
          </w:divBdr>
          <w:divsChild>
            <w:div w:id="648169754">
              <w:marLeft w:val="0"/>
              <w:marRight w:val="0"/>
              <w:marTop w:val="0"/>
              <w:marBottom w:val="0"/>
              <w:divBdr>
                <w:top w:val="none" w:sz="0" w:space="0" w:color="auto"/>
                <w:left w:val="none" w:sz="0" w:space="0" w:color="auto"/>
                <w:bottom w:val="none" w:sz="0" w:space="0" w:color="auto"/>
                <w:right w:val="none" w:sz="0" w:space="0" w:color="auto"/>
              </w:divBdr>
            </w:div>
          </w:divsChild>
        </w:div>
        <w:div w:id="132722550">
          <w:marLeft w:val="0"/>
          <w:marRight w:val="0"/>
          <w:marTop w:val="0"/>
          <w:marBottom w:val="0"/>
          <w:divBdr>
            <w:top w:val="none" w:sz="0" w:space="0" w:color="auto"/>
            <w:left w:val="none" w:sz="0" w:space="0" w:color="auto"/>
            <w:bottom w:val="none" w:sz="0" w:space="0" w:color="auto"/>
            <w:right w:val="none" w:sz="0" w:space="0" w:color="auto"/>
          </w:divBdr>
          <w:divsChild>
            <w:div w:id="338195711">
              <w:marLeft w:val="0"/>
              <w:marRight w:val="0"/>
              <w:marTop w:val="0"/>
              <w:marBottom w:val="0"/>
              <w:divBdr>
                <w:top w:val="none" w:sz="0" w:space="0" w:color="auto"/>
                <w:left w:val="none" w:sz="0" w:space="0" w:color="auto"/>
                <w:bottom w:val="none" w:sz="0" w:space="0" w:color="auto"/>
                <w:right w:val="none" w:sz="0" w:space="0" w:color="auto"/>
              </w:divBdr>
            </w:div>
          </w:divsChild>
        </w:div>
        <w:div w:id="1814633743">
          <w:marLeft w:val="0"/>
          <w:marRight w:val="0"/>
          <w:marTop w:val="0"/>
          <w:marBottom w:val="0"/>
          <w:divBdr>
            <w:top w:val="none" w:sz="0" w:space="0" w:color="auto"/>
            <w:left w:val="none" w:sz="0" w:space="0" w:color="auto"/>
            <w:bottom w:val="none" w:sz="0" w:space="0" w:color="auto"/>
            <w:right w:val="none" w:sz="0" w:space="0" w:color="auto"/>
          </w:divBdr>
          <w:divsChild>
            <w:div w:id="1694500837">
              <w:marLeft w:val="0"/>
              <w:marRight w:val="0"/>
              <w:marTop w:val="0"/>
              <w:marBottom w:val="0"/>
              <w:divBdr>
                <w:top w:val="none" w:sz="0" w:space="0" w:color="auto"/>
                <w:left w:val="none" w:sz="0" w:space="0" w:color="auto"/>
                <w:bottom w:val="none" w:sz="0" w:space="0" w:color="auto"/>
                <w:right w:val="none" w:sz="0" w:space="0" w:color="auto"/>
              </w:divBdr>
            </w:div>
          </w:divsChild>
        </w:div>
        <w:div w:id="786657514">
          <w:marLeft w:val="0"/>
          <w:marRight w:val="0"/>
          <w:marTop w:val="0"/>
          <w:marBottom w:val="0"/>
          <w:divBdr>
            <w:top w:val="none" w:sz="0" w:space="0" w:color="auto"/>
            <w:left w:val="none" w:sz="0" w:space="0" w:color="auto"/>
            <w:bottom w:val="none" w:sz="0" w:space="0" w:color="auto"/>
            <w:right w:val="none" w:sz="0" w:space="0" w:color="auto"/>
          </w:divBdr>
          <w:divsChild>
            <w:div w:id="1281109063">
              <w:marLeft w:val="0"/>
              <w:marRight w:val="0"/>
              <w:marTop w:val="0"/>
              <w:marBottom w:val="0"/>
              <w:divBdr>
                <w:top w:val="none" w:sz="0" w:space="0" w:color="auto"/>
                <w:left w:val="none" w:sz="0" w:space="0" w:color="auto"/>
                <w:bottom w:val="none" w:sz="0" w:space="0" w:color="auto"/>
                <w:right w:val="none" w:sz="0" w:space="0" w:color="auto"/>
              </w:divBdr>
            </w:div>
          </w:divsChild>
        </w:div>
        <w:div w:id="1321350512">
          <w:marLeft w:val="0"/>
          <w:marRight w:val="0"/>
          <w:marTop w:val="0"/>
          <w:marBottom w:val="0"/>
          <w:divBdr>
            <w:top w:val="none" w:sz="0" w:space="0" w:color="auto"/>
            <w:left w:val="none" w:sz="0" w:space="0" w:color="auto"/>
            <w:bottom w:val="none" w:sz="0" w:space="0" w:color="auto"/>
            <w:right w:val="none" w:sz="0" w:space="0" w:color="auto"/>
          </w:divBdr>
          <w:divsChild>
            <w:div w:id="1963917611">
              <w:marLeft w:val="0"/>
              <w:marRight w:val="0"/>
              <w:marTop w:val="0"/>
              <w:marBottom w:val="0"/>
              <w:divBdr>
                <w:top w:val="none" w:sz="0" w:space="0" w:color="auto"/>
                <w:left w:val="none" w:sz="0" w:space="0" w:color="auto"/>
                <w:bottom w:val="none" w:sz="0" w:space="0" w:color="auto"/>
                <w:right w:val="none" w:sz="0" w:space="0" w:color="auto"/>
              </w:divBdr>
            </w:div>
          </w:divsChild>
        </w:div>
        <w:div w:id="641353445">
          <w:marLeft w:val="0"/>
          <w:marRight w:val="0"/>
          <w:marTop w:val="0"/>
          <w:marBottom w:val="0"/>
          <w:divBdr>
            <w:top w:val="none" w:sz="0" w:space="0" w:color="auto"/>
            <w:left w:val="none" w:sz="0" w:space="0" w:color="auto"/>
            <w:bottom w:val="none" w:sz="0" w:space="0" w:color="auto"/>
            <w:right w:val="none" w:sz="0" w:space="0" w:color="auto"/>
          </w:divBdr>
          <w:divsChild>
            <w:div w:id="761218984">
              <w:marLeft w:val="0"/>
              <w:marRight w:val="0"/>
              <w:marTop w:val="0"/>
              <w:marBottom w:val="0"/>
              <w:divBdr>
                <w:top w:val="none" w:sz="0" w:space="0" w:color="auto"/>
                <w:left w:val="none" w:sz="0" w:space="0" w:color="auto"/>
                <w:bottom w:val="none" w:sz="0" w:space="0" w:color="auto"/>
                <w:right w:val="none" w:sz="0" w:space="0" w:color="auto"/>
              </w:divBdr>
            </w:div>
          </w:divsChild>
        </w:div>
        <w:div w:id="1330789776">
          <w:marLeft w:val="0"/>
          <w:marRight w:val="0"/>
          <w:marTop w:val="0"/>
          <w:marBottom w:val="0"/>
          <w:divBdr>
            <w:top w:val="none" w:sz="0" w:space="0" w:color="auto"/>
            <w:left w:val="none" w:sz="0" w:space="0" w:color="auto"/>
            <w:bottom w:val="none" w:sz="0" w:space="0" w:color="auto"/>
            <w:right w:val="none" w:sz="0" w:space="0" w:color="auto"/>
          </w:divBdr>
          <w:divsChild>
            <w:div w:id="1269701055">
              <w:marLeft w:val="0"/>
              <w:marRight w:val="0"/>
              <w:marTop w:val="0"/>
              <w:marBottom w:val="0"/>
              <w:divBdr>
                <w:top w:val="none" w:sz="0" w:space="0" w:color="auto"/>
                <w:left w:val="none" w:sz="0" w:space="0" w:color="auto"/>
                <w:bottom w:val="none" w:sz="0" w:space="0" w:color="auto"/>
                <w:right w:val="none" w:sz="0" w:space="0" w:color="auto"/>
              </w:divBdr>
            </w:div>
          </w:divsChild>
        </w:div>
        <w:div w:id="476800213">
          <w:marLeft w:val="0"/>
          <w:marRight w:val="0"/>
          <w:marTop w:val="0"/>
          <w:marBottom w:val="0"/>
          <w:divBdr>
            <w:top w:val="none" w:sz="0" w:space="0" w:color="auto"/>
            <w:left w:val="none" w:sz="0" w:space="0" w:color="auto"/>
            <w:bottom w:val="none" w:sz="0" w:space="0" w:color="auto"/>
            <w:right w:val="none" w:sz="0" w:space="0" w:color="auto"/>
          </w:divBdr>
          <w:divsChild>
            <w:div w:id="1688747410">
              <w:marLeft w:val="0"/>
              <w:marRight w:val="0"/>
              <w:marTop w:val="0"/>
              <w:marBottom w:val="0"/>
              <w:divBdr>
                <w:top w:val="none" w:sz="0" w:space="0" w:color="auto"/>
                <w:left w:val="none" w:sz="0" w:space="0" w:color="auto"/>
                <w:bottom w:val="none" w:sz="0" w:space="0" w:color="auto"/>
                <w:right w:val="none" w:sz="0" w:space="0" w:color="auto"/>
              </w:divBdr>
            </w:div>
          </w:divsChild>
        </w:div>
        <w:div w:id="1095517394">
          <w:marLeft w:val="0"/>
          <w:marRight w:val="0"/>
          <w:marTop w:val="0"/>
          <w:marBottom w:val="0"/>
          <w:divBdr>
            <w:top w:val="none" w:sz="0" w:space="0" w:color="auto"/>
            <w:left w:val="none" w:sz="0" w:space="0" w:color="auto"/>
            <w:bottom w:val="none" w:sz="0" w:space="0" w:color="auto"/>
            <w:right w:val="none" w:sz="0" w:space="0" w:color="auto"/>
          </w:divBdr>
          <w:divsChild>
            <w:div w:id="1843162765">
              <w:marLeft w:val="0"/>
              <w:marRight w:val="0"/>
              <w:marTop w:val="0"/>
              <w:marBottom w:val="0"/>
              <w:divBdr>
                <w:top w:val="none" w:sz="0" w:space="0" w:color="auto"/>
                <w:left w:val="none" w:sz="0" w:space="0" w:color="auto"/>
                <w:bottom w:val="none" w:sz="0" w:space="0" w:color="auto"/>
                <w:right w:val="none" w:sz="0" w:space="0" w:color="auto"/>
              </w:divBdr>
            </w:div>
          </w:divsChild>
        </w:div>
        <w:div w:id="172645092">
          <w:marLeft w:val="0"/>
          <w:marRight w:val="0"/>
          <w:marTop w:val="0"/>
          <w:marBottom w:val="0"/>
          <w:divBdr>
            <w:top w:val="none" w:sz="0" w:space="0" w:color="auto"/>
            <w:left w:val="none" w:sz="0" w:space="0" w:color="auto"/>
            <w:bottom w:val="none" w:sz="0" w:space="0" w:color="auto"/>
            <w:right w:val="none" w:sz="0" w:space="0" w:color="auto"/>
          </w:divBdr>
          <w:divsChild>
            <w:div w:id="1250500097">
              <w:marLeft w:val="0"/>
              <w:marRight w:val="0"/>
              <w:marTop w:val="0"/>
              <w:marBottom w:val="0"/>
              <w:divBdr>
                <w:top w:val="none" w:sz="0" w:space="0" w:color="auto"/>
                <w:left w:val="none" w:sz="0" w:space="0" w:color="auto"/>
                <w:bottom w:val="none" w:sz="0" w:space="0" w:color="auto"/>
                <w:right w:val="none" w:sz="0" w:space="0" w:color="auto"/>
              </w:divBdr>
            </w:div>
          </w:divsChild>
        </w:div>
        <w:div w:id="899098669">
          <w:marLeft w:val="0"/>
          <w:marRight w:val="0"/>
          <w:marTop w:val="0"/>
          <w:marBottom w:val="0"/>
          <w:divBdr>
            <w:top w:val="none" w:sz="0" w:space="0" w:color="auto"/>
            <w:left w:val="none" w:sz="0" w:space="0" w:color="auto"/>
            <w:bottom w:val="none" w:sz="0" w:space="0" w:color="auto"/>
            <w:right w:val="none" w:sz="0" w:space="0" w:color="auto"/>
          </w:divBdr>
          <w:divsChild>
            <w:div w:id="311568682">
              <w:marLeft w:val="0"/>
              <w:marRight w:val="0"/>
              <w:marTop w:val="0"/>
              <w:marBottom w:val="0"/>
              <w:divBdr>
                <w:top w:val="none" w:sz="0" w:space="0" w:color="auto"/>
                <w:left w:val="none" w:sz="0" w:space="0" w:color="auto"/>
                <w:bottom w:val="none" w:sz="0" w:space="0" w:color="auto"/>
                <w:right w:val="none" w:sz="0" w:space="0" w:color="auto"/>
              </w:divBdr>
            </w:div>
          </w:divsChild>
        </w:div>
        <w:div w:id="1438135369">
          <w:marLeft w:val="0"/>
          <w:marRight w:val="0"/>
          <w:marTop w:val="0"/>
          <w:marBottom w:val="0"/>
          <w:divBdr>
            <w:top w:val="none" w:sz="0" w:space="0" w:color="auto"/>
            <w:left w:val="none" w:sz="0" w:space="0" w:color="auto"/>
            <w:bottom w:val="none" w:sz="0" w:space="0" w:color="auto"/>
            <w:right w:val="none" w:sz="0" w:space="0" w:color="auto"/>
          </w:divBdr>
          <w:divsChild>
            <w:div w:id="1682320162">
              <w:marLeft w:val="0"/>
              <w:marRight w:val="0"/>
              <w:marTop w:val="0"/>
              <w:marBottom w:val="0"/>
              <w:divBdr>
                <w:top w:val="none" w:sz="0" w:space="0" w:color="auto"/>
                <w:left w:val="none" w:sz="0" w:space="0" w:color="auto"/>
                <w:bottom w:val="none" w:sz="0" w:space="0" w:color="auto"/>
                <w:right w:val="none" w:sz="0" w:space="0" w:color="auto"/>
              </w:divBdr>
            </w:div>
          </w:divsChild>
        </w:div>
        <w:div w:id="42364373">
          <w:marLeft w:val="0"/>
          <w:marRight w:val="0"/>
          <w:marTop w:val="0"/>
          <w:marBottom w:val="0"/>
          <w:divBdr>
            <w:top w:val="none" w:sz="0" w:space="0" w:color="auto"/>
            <w:left w:val="none" w:sz="0" w:space="0" w:color="auto"/>
            <w:bottom w:val="none" w:sz="0" w:space="0" w:color="auto"/>
            <w:right w:val="none" w:sz="0" w:space="0" w:color="auto"/>
          </w:divBdr>
          <w:divsChild>
            <w:div w:id="1830361440">
              <w:marLeft w:val="0"/>
              <w:marRight w:val="0"/>
              <w:marTop w:val="0"/>
              <w:marBottom w:val="0"/>
              <w:divBdr>
                <w:top w:val="none" w:sz="0" w:space="0" w:color="auto"/>
                <w:left w:val="none" w:sz="0" w:space="0" w:color="auto"/>
                <w:bottom w:val="none" w:sz="0" w:space="0" w:color="auto"/>
                <w:right w:val="none" w:sz="0" w:space="0" w:color="auto"/>
              </w:divBdr>
            </w:div>
          </w:divsChild>
        </w:div>
        <w:div w:id="7677313">
          <w:marLeft w:val="0"/>
          <w:marRight w:val="0"/>
          <w:marTop w:val="0"/>
          <w:marBottom w:val="0"/>
          <w:divBdr>
            <w:top w:val="none" w:sz="0" w:space="0" w:color="auto"/>
            <w:left w:val="none" w:sz="0" w:space="0" w:color="auto"/>
            <w:bottom w:val="none" w:sz="0" w:space="0" w:color="auto"/>
            <w:right w:val="none" w:sz="0" w:space="0" w:color="auto"/>
          </w:divBdr>
          <w:divsChild>
            <w:div w:id="93443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241772">
      <w:bodyDiv w:val="1"/>
      <w:marLeft w:val="0"/>
      <w:marRight w:val="0"/>
      <w:marTop w:val="0"/>
      <w:marBottom w:val="0"/>
      <w:divBdr>
        <w:top w:val="none" w:sz="0" w:space="0" w:color="auto"/>
        <w:left w:val="none" w:sz="0" w:space="0" w:color="auto"/>
        <w:bottom w:val="none" w:sz="0" w:space="0" w:color="auto"/>
        <w:right w:val="none" w:sz="0" w:space="0" w:color="auto"/>
      </w:divBdr>
      <w:divsChild>
        <w:div w:id="383874380">
          <w:marLeft w:val="0"/>
          <w:marRight w:val="0"/>
          <w:marTop w:val="0"/>
          <w:marBottom w:val="0"/>
          <w:divBdr>
            <w:top w:val="none" w:sz="0" w:space="0" w:color="auto"/>
            <w:left w:val="none" w:sz="0" w:space="0" w:color="auto"/>
            <w:bottom w:val="none" w:sz="0" w:space="0" w:color="auto"/>
            <w:right w:val="none" w:sz="0" w:space="0" w:color="auto"/>
          </w:divBdr>
          <w:divsChild>
            <w:div w:id="1005281401">
              <w:marLeft w:val="0"/>
              <w:marRight w:val="0"/>
              <w:marTop w:val="0"/>
              <w:marBottom w:val="0"/>
              <w:divBdr>
                <w:top w:val="none" w:sz="0" w:space="0" w:color="auto"/>
                <w:left w:val="none" w:sz="0" w:space="0" w:color="auto"/>
                <w:bottom w:val="none" w:sz="0" w:space="0" w:color="auto"/>
                <w:right w:val="none" w:sz="0" w:space="0" w:color="auto"/>
              </w:divBdr>
            </w:div>
          </w:divsChild>
        </w:div>
        <w:div w:id="1150289513">
          <w:marLeft w:val="0"/>
          <w:marRight w:val="0"/>
          <w:marTop w:val="0"/>
          <w:marBottom w:val="0"/>
          <w:divBdr>
            <w:top w:val="none" w:sz="0" w:space="0" w:color="auto"/>
            <w:left w:val="none" w:sz="0" w:space="0" w:color="auto"/>
            <w:bottom w:val="none" w:sz="0" w:space="0" w:color="auto"/>
            <w:right w:val="none" w:sz="0" w:space="0" w:color="auto"/>
          </w:divBdr>
          <w:divsChild>
            <w:div w:id="433138082">
              <w:marLeft w:val="0"/>
              <w:marRight w:val="0"/>
              <w:marTop w:val="0"/>
              <w:marBottom w:val="0"/>
              <w:divBdr>
                <w:top w:val="none" w:sz="0" w:space="0" w:color="auto"/>
                <w:left w:val="none" w:sz="0" w:space="0" w:color="auto"/>
                <w:bottom w:val="none" w:sz="0" w:space="0" w:color="auto"/>
                <w:right w:val="none" w:sz="0" w:space="0" w:color="auto"/>
              </w:divBdr>
            </w:div>
          </w:divsChild>
        </w:div>
        <w:div w:id="513879400">
          <w:marLeft w:val="0"/>
          <w:marRight w:val="0"/>
          <w:marTop w:val="0"/>
          <w:marBottom w:val="0"/>
          <w:divBdr>
            <w:top w:val="none" w:sz="0" w:space="0" w:color="auto"/>
            <w:left w:val="none" w:sz="0" w:space="0" w:color="auto"/>
            <w:bottom w:val="none" w:sz="0" w:space="0" w:color="auto"/>
            <w:right w:val="none" w:sz="0" w:space="0" w:color="auto"/>
          </w:divBdr>
          <w:divsChild>
            <w:div w:id="107967020">
              <w:marLeft w:val="0"/>
              <w:marRight w:val="0"/>
              <w:marTop w:val="0"/>
              <w:marBottom w:val="0"/>
              <w:divBdr>
                <w:top w:val="none" w:sz="0" w:space="0" w:color="auto"/>
                <w:left w:val="none" w:sz="0" w:space="0" w:color="auto"/>
                <w:bottom w:val="none" w:sz="0" w:space="0" w:color="auto"/>
                <w:right w:val="none" w:sz="0" w:space="0" w:color="auto"/>
              </w:divBdr>
            </w:div>
          </w:divsChild>
        </w:div>
        <w:div w:id="690642617">
          <w:marLeft w:val="0"/>
          <w:marRight w:val="0"/>
          <w:marTop w:val="0"/>
          <w:marBottom w:val="0"/>
          <w:divBdr>
            <w:top w:val="none" w:sz="0" w:space="0" w:color="auto"/>
            <w:left w:val="none" w:sz="0" w:space="0" w:color="auto"/>
            <w:bottom w:val="none" w:sz="0" w:space="0" w:color="auto"/>
            <w:right w:val="none" w:sz="0" w:space="0" w:color="auto"/>
          </w:divBdr>
          <w:divsChild>
            <w:div w:id="1989627850">
              <w:marLeft w:val="0"/>
              <w:marRight w:val="0"/>
              <w:marTop w:val="0"/>
              <w:marBottom w:val="0"/>
              <w:divBdr>
                <w:top w:val="none" w:sz="0" w:space="0" w:color="auto"/>
                <w:left w:val="none" w:sz="0" w:space="0" w:color="auto"/>
                <w:bottom w:val="none" w:sz="0" w:space="0" w:color="auto"/>
                <w:right w:val="none" w:sz="0" w:space="0" w:color="auto"/>
              </w:divBdr>
            </w:div>
          </w:divsChild>
        </w:div>
        <w:div w:id="18513297">
          <w:marLeft w:val="0"/>
          <w:marRight w:val="0"/>
          <w:marTop w:val="0"/>
          <w:marBottom w:val="0"/>
          <w:divBdr>
            <w:top w:val="none" w:sz="0" w:space="0" w:color="auto"/>
            <w:left w:val="none" w:sz="0" w:space="0" w:color="auto"/>
            <w:bottom w:val="none" w:sz="0" w:space="0" w:color="auto"/>
            <w:right w:val="none" w:sz="0" w:space="0" w:color="auto"/>
          </w:divBdr>
          <w:divsChild>
            <w:div w:id="1907910650">
              <w:marLeft w:val="0"/>
              <w:marRight w:val="0"/>
              <w:marTop w:val="0"/>
              <w:marBottom w:val="0"/>
              <w:divBdr>
                <w:top w:val="none" w:sz="0" w:space="0" w:color="auto"/>
                <w:left w:val="none" w:sz="0" w:space="0" w:color="auto"/>
                <w:bottom w:val="none" w:sz="0" w:space="0" w:color="auto"/>
                <w:right w:val="none" w:sz="0" w:space="0" w:color="auto"/>
              </w:divBdr>
            </w:div>
          </w:divsChild>
        </w:div>
        <w:div w:id="1105149751">
          <w:marLeft w:val="0"/>
          <w:marRight w:val="0"/>
          <w:marTop w:val="0"/>
          <w:marBottom w:val="0"/>
          <w:divBdr>
            <w:top w:val="none" w:sz="0" w:space="0" w:color="auto"/>
            <w:left w:val="none" w:sz="0" w:space="0" w:color="auto"/>
            <w:bottom w:val="none" w:sz="0" w:space="0" w:color="auto"/>
            <w:right w:val="none" w:sz="0" w:space="0" w:color="auto"/>
          </w:divBdr>
          <w:divsChild>
            <w:div w:id="1642495727">
              <w:marLeft w:val="0"/>
              <w:marRight w:val="0"/>
              <w:marTop w:val="0"/>
              <w:marBottom w:val="0"/>
              <w:divBdr>
                <w:top w:val="none" w:sz="0" w:space="0" w:color="auto"/>
                <w:left w:val="none" w:sz="0" w:space="0" w:color="auto"/>
                <w:bottom w:val="none" w:sz="0" w:space="0" w:color="auto"/>
                <w:right w:val="none" w:sz="0" w:space="0" w:color="auto"/>
              </w:divBdr>
            </w:div>
          </w:divsChild>
        </w:div>
        <w:div w:id="715013369">
          <w:marLeft w:val="0"/>
          <w:marRight w:val="0"/>
          <w:marTop w:val="0"/>
          <w:marBottom w:val="0"/>
          <w:divBdr>
            <w:top w:val="none" w:sz="0" w:space="0" w:color="auto"/>
            <w:left w:val="none" w:sz="0" w:space="0" w:color="auto"/>
            <w:bottom w:val="none" w:sz="0" w:space="0" w:color="auto"/>
            <w:right w:val="none" w:sz="0" w:space="0" w:color="auto"/>
          </w:divBdr>
          <w:divsChild>
            <w:div w:id="1020663954">
              <w:marLeft w:val="0"/>
              <w:marRight w:val="0"/>
              <w:marTop w:val="0"/>
              <w:marBottom w:val="0"/>
              <w:divBdr>
                <w:top w:val="none" w:sz="0" w:space="0" w:color="auto"/>
                <w:left w:val="none" w:sz="0" w:space="0" w:color="auto"/>
                <w:bottom w:val="none" w:sz="0" w:space="0" w:color="auto"/>
                <w:right w:val="none" w:sz="0" w:space="0" w:color="auto"/>
              </w:divBdr>
            </w:div>
          </w:divsChild>
        </w:div>
        <w:div w:id="528494416">
          <w:marLeft w:val="0"/>
          <w:marRight w:val="0"/>
          <w:marTop w:val="0"/>
          <w:marBottom w:val="0"/>
          <w:divBdr>
            <w:top w:val="none" w:sz="0" w:space="0" w:color="auto"/>
            <w:left w:val="none" w:sz="0" w:space="0" w:color="auto"/>
            <w:bottom w:val="none" w:sz="0" w:space="0" w:color="auto"/>
            <w:right w:val="none" w:sz="0" w:space="0" w:color="auto"/>
          </w:divBdr>
          <w:divsChild>
            <w:div w:id="772555865">
              <w:marLeft w:val="0"/>
              <w:marRight w:val="0"/>
              <w:marTop w:val="0"/>
              <w:marBottom w:val="0"/>
              <w:divBdr>
                <w:top w:val="none" w:sz="0" w:space="0" w:color="auto"/>
                <w:left w:val="none" w:sz="0" w:space="0" w:color="auto"/>
                <w:bottom w:val="none" w:sz="0" w:space="0" w:color="auto"/>
                <w:right w:val="none" w:sz="0" w:space="0" w:color="auto"/>
              </w:divBdr>
            </w:div>
          </w:divsChild>
        </w:div>
        <w:div w:id="1225291467">
          <w:marLeft w:val="0"/>
          <w:marRight w:val="0"/>
          <w:marTop w:val="0"/>
          <w:marBottom w:val="0"/>
          <w:divBdr>
            <w:top w:val="none" w:sz="0" w:space="0" w:color="auto"/>
            <w:left w:val="none" w:sz="0" w:space="0" w:color="auto"/>
            <w:bottom w:val="none" w:sz="0" w:space="0" w:color="auto"/>
            <w:right w:val="none" w:sz="0" w:space="0" w:color="auto"/>
          </w:divBdr>
          <w:divsChild>
            <w:div w:id="577134484">
              <w:marLeft w:val="0"/>
              <w:marRight w:val="0"/>
              <w:marTop w:val="0"/>
              <w:marBottom w:val="0"/>
              <w:divBdr>
                <w:top w:val="none" w:sz="0" w:space="0" w:color="auto"/>
                <w:left w:val="none" w:sz="0" w:space="0" w:color="auto"/>
                <w:bottom w:val="none" w:sz="0" w:space="0" w:color="auto"/>
                <w:right w:val="none" w:sz="0" w:space="0" w:color="auto"/>
              </w:divBdr>
            </w:div>
          </w:divsChild>
        </w:div>
        <w:div w:id="1999722676">
          <w:marLeft w:val="0"/>
          <w:marRight w:val="0"/>
          <w:marTop w:val="0"/>
          <w:marBottom w:val="0"/>
          <w:divBdr>
            <w:top w:val="none" w:sz="0" w:space="0" w:color="auto"/>
            <w:left w:val="none" w:sz="0" w:space="0" w:color="auto"/>
            <w:bottom w:val="none" w:sz="0" w:space="0" w:color="auto"/>
            <w:right w:val="none" w:sz="0" w:space="0" w:color="auto"/>
          </w:divBdr>
          <w:divsChild>
            <w:div w:id="2019383939">
              <w:marLeft w:val="0"/>
              <w:marRight w:val="0"/>
              <w:marTop w:val="0"/>
              <w:marBottom w:val="0"/>
              <w:divBdr>
                <w:top w:val="none" w:sz="0" w:space="0" w:color="auto"/>
                <w:left w:val="none" w:sz="0" w:space="0" w:color="auto"/>
                <w:bottom w:val="none" w:sz="0" w:space="0" w:color="auto"/>
                <w:right w:val="none" w:sz="0" w:space="0" w:color="auto"/>
              </w:divBdr>
            </w:div>
          </w:divsChild>
        </w:div>
        <w:div w:id="1269895553">
          <w:marLeft w:val="0"/>
          <w:marRight w:val="0"/>
          <w:marTop w:val="0"/>
          <w:marBottom w:val="0"/>
          <w:divBdr>
            <w:top w:val="none" w:sz="0" w:space="0" w:color="auto"/>
            <w:left w:val="none" w:sz="0" w:space="0" w:color="auto"/>
            <w:bottom w:val="none" w:sz="0" w:space="0" w:color="auto"/>
            <w:right w:val="none" w:sz="0" w:space="0" w:color="auto"/>
          </w:divBdr>
          <w:divsChild>
            <w:div w:id="518324683">
              <w:marLeft w:val="0"/>
              <w:marRight w:val="0"/>
              <w:marTop w:val="0"/>
              <w:marBottom w:val="0"/>
              <w:divBdr>
                <w:top w:val="none" w:sz="0" w:space="0" w:color="auto"/>
                <w:left w:val="none" w:sz="0" w:space="0" w:color="auto"/>
                <w:bottom w:val="none" w:sz="0" w:space="0" w:color="auto"/>
                <w:right w:val="none" w:sz="0" w:space="0" w:color="auto"/>
              </w:divBdr>
            </w:div>
          </w:divsChild>
        </w:div>
        <w:div w:id="1305770810">
          <w:marLeft w:val="0"/>
          <w:marRight w:val="0"/>
          <w:marTop w:val="0"/>
          <w:marBottom w:val="0"/>
          <w:divBdr>
            <w:top w:val="none" w:sz="0" w:space="0" w:color="auto"/>
            <w:left w:val="none" w:sz="0" w:space="0" w:color="auto"/>
            <w:bottom w:val="none" w:sz="0" w:space="0" w:color="auto"/>
            <w:right w:val="none" w:sz="0" w:space="0" w:color="auto"/>
          </w:divBdr>
          <w:divsChild>
            <w:div w:id="336156203">
              <w:marLeft w:val="0"/>
              <w:marRight w:val="0"/>
              <w:marTop w:val="0"/>
              <w:marBottom w:val="0"/>
              <w:divBdr>
                <w:top w:val="none" w:sz="0" w:space="0" w:color="auto"/>
                <w:left w:val="none" w:sz="0" w:space="0" w:color="auto"/>
                <w:bottom w:val="none" w:sz="0" w:space="0" w:color="auto"/>
                <w:right w:val="none" w:sz="0" w:space="0" w:color="auto"/>
              </w:divBdr>
            </w:div>
          </w:divsChild>
        </w:div>
        <w:div w:id="379012883">
          <w:marLeft w:val="0"/>
          <w:marRight w:val="0"/>
          <w:marTop w:val="0"/>
          <w:marBottom w:val="0"/>
          <w:divBdr>
            <w:top w:val="none" w:sz="0" w:space="0" w:color="auto"/>
            <w:left w:val="none" w:sz="0" w:space="0" w:color="auto"/>
            <w:bottom w:val="none" w:sz="0" w:space="0" w:color="auto"/>
            <w:right w:val="none" w:sz="0" w:space="0" w:color="auto"/>
          </w:divBdr>
          <w:divsChild>
            <w:div w:id="463042352">
              <w:marLeft w:val="0"/>
              <w:marRight w:val="0"/>
              <w:marTop w:val="0"/>
              <w:marBottom w:val="0"/>
              <w:divBdr>
                <w:top w:val="none" w:sz="0" w:space="0" w:color="auto"/>
                <w:left w:val="none" w:sz="0" w:space="0" w:color="auto"/>
                <w:bottom w:val="none" w:sz="0" w:space="0" w:color="auto"/>
                <w:right w:val="none" w:sz="0" w:space="0" w:color="auto"/>
              </w:divBdr>
            </w:div>
          </w:divsChild>
        </w:div>
        <w:div w:id="1882791266">
          <w:marLeft w:val="0"/>
          <w:marRight w:val="0"/>
          <w:marTop w:val="0"/>
          <w:marBottom w:val="0"/>
          <w:divBdr>
            <w:top w:val="none" w:sz="0" w:space="0" w:color="auto"/>
            <w:left w:val="none" w:sz="0" w:space="0" w:color="auto"/>
            <w:bottom w:val="none" w:sz="0" w:space="0" w:color="auto"/>
            <w:right w:val="none" w:sz="0" w:space="0" w:color="auto"/>
          </w:divBdr>
          <w:divsChild>
            <w:div w:id="1022780896">
              <w:marLeft w:val="0"/>
              <w:marRight w:val="0"/>
              <w:marTop w:val="0"/>
              <w:marBottom w:val="0"/>
              <w:divBdr>
                <w:top w:val="none" w:sz="0" w:space="0" w:color="auto"/>
                <w:left w:val="none" w:sz="0" w:space="0" w:color="auto"/>
                <w:bottom w:val="none" w:sz="0" w:space="0" w:color="auto"/>
                <w:right w:val="none" w:sz="0" w:space="0" w:color="auto"/>
              </w:divBdr>
            </w:div>
          </w:divsChild>
        </w:div>
        <w:div w:id="709182802">
          <w:marLeft w:val="0"/>
          <w:marRight w:val="0"/>
          <w:marTop w:val="0"/>
          <w:marBottom w:val="0"/>
          <w:divBdr>
            <w:top w:val="none" w:sz="0" w:space="0" w:color="auto"/>
            <w:left w:val="none" w:sz="0" w:space="0" w:color="auto"/>
            <w:bottom w:val="none" w:sz="0" w:space="0" w:color="auto"/>
            <w:right w:val="none" w:sz="0" w:space="0" w:color="auto"/>
          </w:divBdr>
          <w:divsChild>
            <w:div w:id="1259216702">
              <w:marLeft w:val="0"/>
              <w:marRight w:val="0"/>
              <w:marTop w:val="0"/>
              <w:marBottom w:val="0"/>
              <w:divBdr>
                <w:top w:val="none" w:sz="0" w:space="0" w:color="auto"/>
                <w:left w:val="none" w:sz="0" w:space="0" w:color="auto"/>
                <w:bottom w:val="none" w:sz="0" w:space="0" w:color="auto"/>
                <w:right w:val="none" w:sz="0" w:space="0" w:color="auto"/>
              </w:divBdr>
            </w:div>
          </w:divsChild>
        </w:div>
        <w:div w:id="1687636651">
          <w:marLeft w:val="0"/>
          <w:marRight w:val="0"/>
          <w:marTop w:val="0"/>
          <w:marBottom w:val="0"/>
          <w:divBdr>
            <w:top w:val="none" w:sz="0" w:space="0" w:color="auto"/>
            <w:left w:val="none" w:sz="0" w:space="0" w:color="auto"/>
            <w:bottom w:val="none" w:sz="0" w:space="0" w:color="auto"/>
            <w:right w:val="none" w:sz="0" w:space="0" w:color="auto"/>
          </w:divBdr>
          <w:divsChild>
            <w:div w:id="1981418559">
              <w:marLeft w:val="0"/>
              <w:marRight w:val="0"/>
              <w:marTop w:val="0"/>
              <w:marBottom w:val="0"/>
              <w:divBdr>
                <w:top w:val="none" w:sz="0" w:space="0" w:color="auto"/>
                <w:left w:val="none" w:sz="0" w:space="0" w:color="auto"/>
                <w:bottom w:val="none" w:sz="0" w:space="0" w:color="auto"/>
                <w:right w:val="none" w:sz="0" w:space="0" w:color="auto"/>
              </w:divBdr>
            </w:div>
          </w:divsChild>
        </w:div>
        <w:div w:id="1128275608">
          <w:marLeft w:val="0"/>
          <w:marRight w:val="0"/>
          <w:marTop w:val="0"/>
          <w:marBottom w:val="0"/>
          <w:divBdr>
            <w:top w:val="none" w:sz="0" w:space="0" w:color="auto"/>
            <w:left w:val="none" w:sz="0" w:space="0" w:color="auto"/>
            <w:bottom w:val="none" w:sz="0" w:space="0" w:color="auto"/>
            <w:right w:val="none" w:sz="0" w:space="0" w:color="auto"/>
          </w:divBdr>
          <w:divsChild>
            <w:div w:id="262341354">
              <w:marLeft w:val="0"/>
              <w:marRight w:val="0"/>
              <w:marTop w:val="0"/>
              <w:marBottom w:val="0"/>
              <w:divBdr>
                <w:top w:val="none" w:sz="0" w:space="0" w:color="auto"/>
                <w:left w:val="none" w:sz="0" w:space="0" w:color="auto"/>
                <w:bottom w:val="none" w:sz="0" w:space="0" w:color="auto"/>
                <w:right w:val="none" w:sz="0" w:space="0" w:color="auto"/>
              </w:divBdr>
            </w:div>
          </w:divsChild>
        </w:div>
        <w:div w:id="876770374">
          <w:marLeft w:val="0"/>
          <w:marRight w:val="0"/>
          <w:marTop w:val="0"/>
          <w:marBottom w:val="0"/>
          <w:divBdr>
            <w:top w:val="none" w:sz="0" w:space="0" w:color="auto"/>
            <w:left w:val="none" w:sz="0" w:space="0" w:color="auto"/>
            <w:bottom w:val="none" w:sz="0" w:space="0" w:color="auto"/>
            <w:right w:val="none" w:sz="0" w:space="0" w:color="auto"/>
          </w:divBdr>
          <w:divsChild>
            <w:div w:id="1211917434">
              <w:marLeft w:val="0"/>
              <w:marRight w:val="0"/>
              <w:marTop w:val="0"/>
              <w:marBottom w:val="0"/>
              <w:divBdr>
                <w:top w:val="none" w:sz="0" w:space="0" w:color="auto"/>
                <w:left w:val="none" w:sz="0" w:space="0" w:color="auto"/>
                <w:bottom w:val="none" w:sz="0" w:space="0" w:color="auto"/>
                <w:right w:val="none" w:sz="0" w:space="0" w:color="auto"/>
              </w:divBdr>
            </w:div>
          </w:divsChild>
        </w:div>
        <w:div w:id="1094983407">
          <w:marLeft w:val="0"/>
          <w:marRight w:val="0"/>
          <w:marTop w:val="0"/>
          <w:marBottom w:val="0"/>
          <w:divBdr>
            <w:top w:val="none" w:sz="0" w:space="0" w:color="auto"/>
            <w:left w:val="none" w:sz="0" w:space="0" w:color="auto"/>
            <w:bottom w:val="none" w:sz="0" w:space="0" w:color="auto"/>
            <w:right w:val="none" w:sz="0" w:space="0" w:color="auto"/>
          </w:divBdr>
          <w:divsChild>
            <w:div w:id="1387997202">
              <w:marLeft w:val="0"/>
              <w:marRight w:val="0"/>
              <w:marTop w:val="0"/>
              <w:marBottom w:val="0"/>
              <w:divBdr>
                <w:top w:val="none" w:sz="0" w:space="0" w:color="auto"/>
                <w:left w:val="none" w:sz="0" w:space="0" w:color="auto"/>
                <w:bottom w:val="none" w:sz="0" w:space="0" w:color="auto"/>
                <w:right w:val="none" w:sz="0" w:space="0" w:color="auto"/>
              </w:divBdr>
            </w:div>
          </w:divsChild>
        </w:div>
        <w:div w:id="843787015">
          <w:marLeft w:val="0"/>
          <w:marRight w:val="0"/>
          <w:marTop w:val="0"/>
          <w:marBottom w:val="0"/>
          <w:divBdr>
            <w:top w:val="none" w:sz="0" w:space="0" w:color="auto"/>
            <w:left w:val="none" w:sz="0" w:space="0" w:color="auto"/>
            <w:bottom w:val="none" w:sz="0" w:space="0" w:color="auto"/>
            <w:right w:val="none" w:sz="0" w:space="0" w:color="auto"/>
          </w:divBdr>
          <w:divsChild>
            <w:div w:id="1472601381">
              <w:marLeft w:val="0"/>
              <w:marRight w:val="0"/>
              <w:marTop w:val="0"/>
              <w:marBottom w:val="0"/>
              <w:divBdr>
                <w:top w:val="none" w:sz="0" w:space="0" w:color="auto"/>
                <w:left w:val="none" w:sz="0" w:space="0" w:color="auto"/>
                <w:bottom w:val="none" w:sz="0" w:space="0" w:color="auto"/>
                <w:right w:val="none" w:sz="0" w:space="0" w:color="auto"/>
              </w:divBdr>
            </w:div>
          </w:divsChild>
        </w:div>
        <w:div w:id="41029276">
          <w:marLeft w:val="0"/>
          <w:marRight w:val="0"/>
          <w:marTop w:val="0"/>
          <w:marBottom w:val="0"/>
          <w:divBdr>
            <w:top w:val="none" w:sz="0" w:space="0" w:color="auto"/>
            <w:left w:val="none" w:sz="0" w:space="0" w:color="auto"/>
            <w:bottom w:val="none" w:sz="0" w:space="0" w:color="auto"/>
            <w:right w:val="none" w:sz="0" w:space="0" w:color="auto"/>
          </w:divBdr>
          <w:divsChild>
            <w:div w:id="776798588">
              <w:marLeft w:val="0"/>
              <w:marRight w:val="0"/>
              <w:marTop w:val="0"/>
              <w:marBottom w:val="0"/>
              <w:divBdr>
                <w:top w:val="none" w:sz="0" w:space="0" w:color="auto"/>
                <w:left w:val="none" w:sz="0" w:space="0" w:color="auto"/>
                <w:bottom w:val="none" w:sz="0" w:space="0" w:color="auto"/>
                <w:right w:val="none" w:sz="0" w:space="0" w:color="auto"/>
              </w:divBdr>
            </w:div>
          </w:divsChild>
        </w:div>
        <w:div w:id="421680102">
          <w:marLeft w:val="0"/>
          <w:marRight w:val="0"/>
          <w:marTop w:val="0"/>
          <w:marBottom w:val="0"/>
          <w:divBdr>
            <w:top w:val="none" w:sz="0" w:space="0" w:color="auto"/>
            <w:left w:val="none" w:sz="0" w:space="0" w:color="auto"/>
            <w:bottom w:val="none" w:sz="0" w:space="0" w:color="auto"/>
            <w:right w:val="none" w:sz="0" w:space="0" w:color="auto"/>
          </w:divBdr>
          <w:divsChild>
            <w:div w:id="2059207944">
              <w:marLeft w:val="0"/>
              <w:marRight w:val="0"/>
              <w:marTop w:val="0"/>
              <w:marBottom w:val="0"/>
              <w:divBdr>
                <w:top w:val="none" w:sz="0" w:space="0" w:color="auto"/>
                <w:left w:val="none" w:sz="0" w:space="0" w:color="auto"/>
                <w:bottom w:val="none" w:sz="0" w:space="0" w:color="auto"/>
                <w:right w:val="none" w:sz="0" w:space="0" w:color="auto"/>
              </w:divBdr>
            </w:div>
          </w:divsChild>
        </w:div>
        <w:div w:id="1984314381">
          <w:marLeft w:val="0"/>
          <w:marRight w:val="0"/>
          <w:marTop w:val="0"/>
          <w:marBottom w:val="0"/>
          <w:divBdr>
            <w:top w:val="none" w:sz="0" w:space="0" w:color="auto"/>
            <w:left w:val="none" w:sz="0" w:space="0" w:color="auto"/>
            <w:bottom w:val="none" w:sz="0" w:space="0" w:color="auto"/>
            <w:right w:val="none" w:sz="0" w:space="0" w:color="auto"/>
          </w:divBdr>
          <w:divsChild>
            <w:div w:id="840705550">
              <w:marLeft w:val="0"/>
              <w:marRight w:val="0"/>
              <w:marTop w:val="0"/>
              <w:marBottom w:val="0"/>
              <w:divBdr>
                <w:top w:val="none" w:sz="0" w:space="0" w:color="auto"/>
                <w:left w:val="none" w:sz="0" w:space="0" w:color="auto"/>
                <w:bottom w:val="none" w:sz="0" w:space="0" w:color="auto"/>
                <w:right w:val="none" w:sz="0" w:space="0" w:color="auto"/>
              </w:divBdr>
            </w:div>
          </w:divsChild>
        </w:div>
        <w:div w:id="34241214">
          <w:marLeft w:val="0"/>
          <w:marRight w:val="0"/>
          <w:marTop w:val="0"/>
          <w:marBottom w:val="0"/>
          <w:divBdr>
            <w:top w:val="none" w:sz="0" w:space="0" w:color="auto"/>
            <w:left w:val="none" w:sz="0" w:space="0" w:color="auto"/>
            <w:bottom w:val="none" w:sz="0" w:space="0" w:color="auto"/>
            <w:right w:val="none" w:sz="0" w:space="0" w:color="auto"/>
          </w:divBdr>
          <w:divsChild>
            <w:div w:id="1558005451">
              <w:marLeft w:val="0"/>
              <w:marRight w:val="0"/>
              <w:marTop w:val="0"/>
              <w:marBottom w:val="0"/>
              <w:divBdr>
                <w:top w:val="none" w:sz="0" w:space="0" w:color="auto"/>
                <w:left w:val="none" w:sz="0" w:space="0" w:color="auto"/>
                <w:bottom w:val="none" w:sz="0" w:space="0" w:color="auto"/>
                <w:right w:val="none" w:sz="0" w:space="0" w:color="auto"/>
              </w:divBdr>
            </w:div>
          </w:divsChild>
        </w:div>
        <w:div w:id="256207434">
          <w:marLeft w:val="0"/>
          <w:marRight w:val="0"/>
          <w:marTop w:val="0"/>
          <w:marBottom w:val="0"/>
          <w:divBdr>
            <w:top w:val="none" w:sz="0" w:space="0" w:color="auto"/>
            <w:left w:val="none" w:sz="0" w:space="0" w:color="auto"/>
            <w:bottom w:val="none" w:sz="0" w:space="0" w:color="auto"/>
            <w:right w:val="none" w:sz="0" w:space="0" w:color="auto"/>
          </w:divBdr>
          <w:divsChild>
            <w:div w:id="1729526549">
              <w:marLeft w:val="0"/>
              <w:marRight w:val="0"/>
              <w:marTop w:val="0"/>
              <w:marBottom w:val="0"/>
              <w:divBdr>
                <w:top w:val="none" w:sz="0" w:space="0" w:color="auto"/>
                <w:left w:val="none" w:sz="0" w:space="0" w:color="auto"/>
                <w:bottom w:val="none" w:sz="0" w:space="0" w:color="auto"/>
                <w:right w:val="none" w:sz="0" w:space="0" w:color="auto"/>
              </w:divBdr>
            </w:div>
          </w:divsChild>
        </w:div>
        <w:div w:id="1088691858">
          <w:marLeft w:val="0"/>
          <w:marRight w:val="0"/>
          <w:marTop w:val="0"/>
          <w:marBottom w:val="0"/>
          <w:divBdr>
            <w:top w:val="none" w:sz="0" w:space="0" w:color="auto"/>
            <w:left w:val="none" w:sz="0" w:space="0" w:color="auto"/>
            <w:bottom w:val="none" w:sz="0" w:space="0" w:color="auto"/>
            <w:right w:val="none" w:sz="0" w:space="0" w:color="auto"/>
          </w:divBdr>
          <w:divsChild>
            <w:div w:id="955602661">
              <w:marLeft w:val="0"/>
              <w:marRight w:val="0"/>
              <w:marTop w:val="0"/>
              <w:marBottom w:val="0"/>
              <w:divBdr>
                <w:top w:val="none" w:sz="0" w:space="0" w:color="auto"/>
                <w:left w:val="none" w:sz="0" w:space="0" w:color="auto"/>
                <w:bottom w:val="none" w:sz="0" w:space="0" w:color="auto"/>
                <w:right w:val="none" w:sz="0" w:space="0" w:color="auto"/>
              </w:divBdr>
            </w:div>
          </w:divsChild>
        </w:div>
        <w:div w:id="370231421">
          <w:marLeft w:val="0"/>
          <w:marRight w:val="0"/>
          <w:marTop w:val="0"/>
          <w:marBottom w:val="0"/>
          <w:divBdr>
            <w:top w:val="none" w:sz="0" w:space="0" w:color="auto"/>
            <w:left w:val="none" w:sz="0" w:space="0" w:color="auto"/>
            <w:bottom w:val="none" w:sz="0" w:space="0" w:color="auto"/>
            <w:right w:val="none" w:sz="0" w:space="0" w:color="auto"/>
          </w:divBdr>
          <w:divsChild>
            <w:div w:id="1360006899">
              <w:marLeft w:val="0"/>
              <w:marRight w:val="0"/>
              <w:marTop w:val="0"/>
              <w:marBottom w:val="0"/>
              <w:divBdr>
                <w:top w:val="none" w:sz="0" w:space="0" w:color="auto"/>
                <w:left w:val="none" w:sz="0" w:space="0" w:color="auto"/>
                <w:bottom w:val="none" w:sz="0" w:space="0" w:color="auto"/>
                <w:right w:val="none" w:sz="0" w:space="0" w:color="auto"/>
              </w:divBdr>
            </w:div>
          </w:divsChild>
        </w:div>
        <w:div w:id="58407733">
          <w:marLeft w:val="0"/>
          <w:marRight w:val="0"/>
          <w:marTop w:val="0"/>
          <w:marBottom w:val="0"/>
          <w:divBdr>
            <w:top w:val="none" w:sz="0" w:space="0" w:color="auto"/>
            <w:left w:val="none" w:sz="0" w:space="0" w:color="auto"/>
            <w:bottom w:val="none" w:sz="0" w:space="0" w:color="auto"/>
            <w:right w:val="none" w:sz="0" w:space="0" w:color="auto"/>
          </w:divBdr>
          <w:divsChild>
            <w:div w:id="2003925404">
              <w:marLeft w:val="0"/>
              <w:marRight w:val="0"/>
              <w:marTop w:val="0"/>
              <w:marBottom w:val="0"/>
              <w:divBdr>
                <w:top w:val="none" w:sz="0" w:space="0" w:color="auto"/>
                <w:left w:val="none" w:sz="0" w:space="0" w:color="auto"/>
                <w:bottom w:val="none" w:sz="0" w:space="0" w:color="auto"/>
                <w:right w:val="none" w:sz="0" w:space="0" w:color="auto"/>
              </w:divBdr>
            </w:div>
          </w:divsChild>
        </w:div>
        <w:div w:id="1509443556">
          <w:marLeft w:val="0"/>
          <w:marRight w:val="0"/>
          <w:marTop w:val="0"/>
          <w:marBottom w:val="0"/>
          <w:divBdr>
            <w:top w:val="none" w:sz="0" w:space="0" w:color="auto"/>
            <w:left w:val="none" w:sz="0" w:space="0" w:color="auto"/>
            <w:bottom w:val="none" w:sz="0" w:space="0" w:color="auto"/>
            <w:right w:val="none" w:sz="0" w:space="0" w:color="auto"/>
          </w:divBdr>
          <w:divsChild>
            <w:div w:id="206067070">
              <w:marLeft w:val="0"/>
              <w:marRight w:val="0"/>
              <w:marTop w:val="0"/>
              <w:marBottom w:val="0"/>
              <w:divBdr>
                <w:top w:val="none" w:sz="0" w:space="0" w:color="auto"/>
                <w:left w:val="none" w:sz="0" w:space="0" w:color="auto"/>
                <w:bottom w:val="none" w:sz="0" w:space="0" w:color="auto"/>
                <w:right w:val="none" w:sz="0" w:space="0" w:color="auto"/>
              </w:divBdr>
            </w:div>
          </w:divsChild>
        </w:div>
        <w:div w:id="1308897312">
          <w:marLeft w:val="0"/>
          <w:marRight w:val="0"/>
          <w:marTop w:val="0"/>
          <w:marBottom w:val="0"/>
          <w:divBdr>
            <w:top w:val="none" w:sz="0" w:space="0" w:color="auto"/>
            <w:left w:val="none" w:sz="0" w:space="0" w:color="auto"/>
            <w:bottom w:val="none" w:sz="0" w:space="0" w:color="auto"/>
            <w:right w:val="none" w:sz="0" w:space="0" w:color="auto"/>
          </w:divBdr>
          <w:divsChild>
            <w:div w:id="435752162">
              <w:marLeft w:val="0"/>
              <w:marRight w:val="0"/>
              <w:marTop w:val="0"/>
              <w:marBottom w:val="0"/>
              <w:divBdr>
                <w:top w:val="none" w:sz="0" w:space="0" w:color="auto"/>
                <w:left w:val="none" w:sz="0" w:space="0" w:color="auto"/>
                <w:bottom w:val="none" w:sz="0" w:space="0" w:color="auto"/>
                <w:right w:val="none" w:sz="0" w:space="0" w:color="auto"/>
              </w:divBdr>
            </w:div>
          </w:divsChild>
        </w:div>
        <w:div w:id="1816993898">
          <w:marLeft w:val="0"/>
          <w:marRight w:val="0"/>
          <w:marTop w:val="0"/>
          <w:marBottom w:val="0"/>
          <w:divBdr>
            <w:top w:val="none" w:sz="0" w:space="0" w:color="auto"/>
            <w:left w:val="none" w:sz="0" w:space="0" w:color="auto"/>
            <w:bottom w:val="none" w:sz="0" w:space="0" w:color="auto"/>
            <w:right w:val="none" w:sz="0" w:space="0" w:color="auto"/>
          </w:divBdr>
          <w:divsChild>
            <w:div w:id="1414667993">
              <w:marLeft w:val="0"/>
              <w:marRight w:val="0"/>
              <w:marTop w:val="0"/>
              <w:marBottom w:val="0"/>
              <w:divBdr>
                <w:top w:val="none" w:sz="0" w:space="0" w:color="auto"/>
                <w:left w:val="none" w:sz="0" w:space="0" w:color="auto"/>
                <w:bottom w:val="none" w:sz="0" w:space="0" w:color="auto"/>
                <w:right w:val="none" w:sz="0" w:space="0" w:color="auto"/>
              </w:divBdr>
            </w:div>
          </w:divsChild>
        </w:div>
        <w:div w:id="1984385111">
          <w:marLeft w:val="0"/>
          <w:marRight w:val="0"/>
          <w:marTop w:val="0"/>
          <w:marBottom w:val="0"/>
          <w:divBdr>
            <w:top w:val="none" w:sz="0" w:space="0" w:color="auto"/>
            <w:left w:val="none" w:sz="0" w:space="0" w:color="auto"/>
            <w:bottom w:val="none" w:sz="0" w:space="0" w:color="auto"/>
            <w:right w:val="none" w:sz="0" w:space="0" w:color="auto"/>
          </w:divBdr>
          <w:divsChild>
            <w:div w:id="128593666">
              <w:marLeft w:val="0"/>
              <w:marRight w:val="0"/>
              <w:marTop w:val="0"/>
              <w:marBottom w:val="0"/>
              <w:divBdr>
                <w:top w:val="none" w:sz="0" w:space="0" w:color="auto"/>
                <w:left w:val="none" w:sz="0" w:space="0" w:color="auto"/>
                <w:bottom w:val="none" w:sz="0" w:space="0" w:color="auto"/>
                <w:right w:val="none" w:sz="0" w:space="0" w:color="auto"/>
              </w:divBdr>
            </w:div>
          </w:divsChild>
        </w:div>
        <w:div w:id="201016025">
          <w:marLeft w:val="0"/>
          <w:marRight w:val="0"/>
          <w:marTop w:val="0"/>
          <w:marBottom w:val="0"/>
          <w:divBdr>
            <w:top w:val="none" w:sz="0" w:space="0" w:color="auto"/>
            <w:left w:val="none" w:sz="0" w:space="0" w:color="auto"/>
            <w:bottom w:val="none" w:sz="0" w:space="0" w:color="auto"/>
            <w:right w:val="none" w:sz="0" w:space="0" w:color="auto"/>
          </w:divBdr>
          <w:divsChild>
            <w:div w:id="975180641">
              <w:marLeft w:val="0"/>
              <w:marRight w:val="0"/>
              <w:marTop w:val="0"/>
              <w:marBottom w:val="0"/>
              <w:divBdr>
                <w:top w:val="none" w:sz="0" w:space="0" w:color="auto"/>
                <w:left w:val="none" w:sz="0" w:space="0" w:color="auto"/>
                <w:bottom w:val="none" w:sz="0" w:space="0" w:color="auto"/>
                <w:right w:val="none" w:sz="0" w:space="0" w:color="auto"/>
              </w:divBdr>
            </w:div>
          </w:divsChild>
        </w:div>
        <w:div w:id="256642121">
          <w:marLeft w:val="0"/>
          <w:marRight w:val="0"/>
          <w:marTop w:val="0"/>
          <w:marBottom w:val="0"/>
          <w:divBdr>
            <w:top w:val="none" w:sz="0" w:space="0" w:color="auto"/>
            <w:left w:val="none" w:sz="0" w:space="0" w:color="auto"/>
            <w:bottom w:val="none" w:sz="0" w:space="0" w:color="auto"/>
            <w:right w:val="none" w:sz="0" w:space="0" w:color="auto"/>
          </w:divBdr>
          <w:divsChild>
            <w:div w:id="652491507">
              <w:marLeft w:val="0"/>
              <w:marRight w:val="0"/>
              <w:marTop w:val="0"/>
              <w:marBottom w:val="0"/>
              <w:divBdr>
                <w:top w:val="none" w:sz="0" w:space="0" w:color="auto"/>
                <w:left w:val="none" w:sz="0" w:space="0" w:color="auto"/>
                <w:bottom w:val="none" w:sz="0" w:space="0" w:color="auto"/>
                <w:right w:val="none" w:sz="0" w:space="0" w:color="auto"/>
              </w:divBdr>
            </w:div>
          </w:divsChild>
        </w:div>
        <w:div w:id="1954752497">
          <w:marLeft w:val="0"/>
          <w:marRight w:val="0"/>
          <w:marTop w:val="0"/>
          <w:marBottom w:val="0"/>
          <w:divBdr>
            <w:top w:val="none" w:sz="0" w:space="0" w:color="auto"/>
            <w:left w:val="none" w:sz="0" w:space="0" w:color="auto"/>
            <w:bottom w:val="none" w:sz="0" w:space="0" w:color="auto"/>
            <w:right w:val="none" w:sz="0" w:space="0" w:color="auto"/>
          </w:divBdr>
          <w:divsChild>
            <w:div w:id="1294409163">
              <w:marLeft w:val="0"/>
              <w:marRight w:val="0"/>
              <w:marTop w:val="0"/>
              <w:marBottom w:val="0"/>
              <w:divBdr>
                <w:top w:val="none" w:sz="0" w:space="0" w:color="auto"/>
                <w:left w:val="none" w:sz="0" w:space="0" w:color="auto"/>
                <w:bottom w:val="none" w:sz="0" w:space="0" w:color="auto"/>
                <w:right w:val="none" w:sz="0" w:space="0" w:color="auto"/>
              </w:divBdr>
            </w:div>
          </w:divsChild>
        </w:div>
        <w:div w:id="870456291">
          <w:marLeft w:val="0"/>
          <w:marRight w:val="0"/>
          <w:marTop w:val="0"/>
          <w:marBottom w:val="0"/>
          <w:divBdr>
            <w:top w:val="none" w:sz="0" w:space="0" w:color="auto"/>
            <w:left w:val="none" w:sz="0" w:space="0" w:color="auto"/>
            <w:bottom w:val="none" w:sz="0" w:space="0" w:color="auto"/>
            <w:right w:val="none" w:sz="0" w:space="0" w:color="auto"/>
          </w:divBdr>
          <w:divsChild>
            <w:div w:id="1820489838">
              <w:marLeft w:val="0"/>
              <w:marRight w:val="0"/>
              <w:marTop w:val="0"/>
              <w:marBottom w:val="0"/>
              <w:divBdr>
                <w:top w:val="none" w:sz="0" w:space="0" w:color="auto"/>
                <w:left w:val="none" w:sz="0" w:space="0" w:color="auto"/>
                <w:bottom w:val="none" w:sz="0" w:space="0" w:color="auto"/>
                <w:right w:val="none" w:sz="0" w:space="0" w:color="auto"/>
              </w:divBdr>
            </w:div>
          </w:divsChild>
        </w:div>
        <w:div w:id="1726682034">
          <w:marLeft w:val="0"/>
          <w:marRight w:val="0"/>
          <w:marTop w:val="0"/>
          <w:marBottom w:val="0"/>
          <w:divBdr>
            <w:top w:val="none" w:sz="0" w:space="0" w:color="auto"/>
            <w:left w:val="none" w:sz="0" w:space="0" w:color="auto"/>
            <w:bottom w:val="none" w:sz="0" w:space="0" w:color="auto"/>
            <w:right w:val="none" w:sz="0" w:space="0" w:color="auto"/>
          </w:divBdr>
          <w:divsChild>
            <w:div w:id="1885752361">
              <w:marLeft w:val="0"/>
              <w:marRight w:val="0"/>
              <w:marTop w:val="0"/>
              <w:marBottom w:val="0"/>
              <w:divBdr>
                <w:top w:val="none" w:sz="0" w:space="0" w:color="auto"/>
                <w:left w:val="none" w:sz="0" w:space="0" w:color="auto"/>
                <w:bottom w:val="none" w:sz="0" w:space="0" w:color="auto"/>
                <w:right w:val="none" w:sz="0" w:space="0" w:color="auto"/>
              </w:divBdr>
            </w:div>
          </w:divsChild>
        </w:div>
        <w:div w:id="1053890885">
          <w:marLeft w:val="0"/>
          <w:marRight w:val="0"/>
          <w:marTop w:val="0"/>
          <w:marBottom w:val="0"/>
          <w:divBdr>
            <w:top w:val="none" w:sz="0" w:space="0" w:color="auto"/>
            <w:left w:val="none" w:sz="0" w:space="0" w:color="auto"/>
            <w:bottom w:val="none" w:sz="0" w:space="0" w:color="auto"/>
            <w:right w:val="none" w:sz="0" w:space="0" w:color="auto"/>
          </w:divBdr>
          <w:divsChild>
            <w:div w:id="613293610">
              <w:marLeft w:val="0"/>
              <w:marRight w:val="0"/>
              <w:marTop w:val="0"/>
              <w:marBottom w:val="0"/>
              <w:divBdr>
                <w:top w:val="none" w:sz="0" w:space="0" w:color="auto"/>
                <w:left w:val="none" w:sz="0" w:space="0" w:color="auto"/>
                <w:bottom w:val="none" w:sz="0" w:space="0" w:color="auto"/>
                <w:right w:val="none" w:sz="0" w:space="0" w:color="auto"/>
              </w:divBdr>
            </w:div>
          </w:divsChild>
        </w:div>
        <w:div w:id="407461740">
          <w:marLeft w:val="0"/>
          <w:marRight w:val="0"/>
          <w:marTop w:val="0"/>
          <w:marBottom w:val="0"/>
          <w:divBdr>
            <w:top w:val="none" w:sz="0" w:space="0" w:color="auto"/>
            <w:left w:val="none" w:sz="0" w:space="0" w:color="auto"/>
            <w:bottom w:val="none" w:sz="0" w:space="0" w:color="auto"/>
            <w:right w:val="none" w:sz="0" w:space="0" w:color="auto"/>
          </w:divBdr>
          <w:divsChild>
            <w:div w:id="2091727676">
              <w:marLeft w:val="0"/>
              <w:marRight w:val="0"/>
              <w:marTop w:val="0"/>
              <w:marBottom w:val="0"/>
              <w:divBdr>
                <w:top w:val="none" w:sz="0" w:space="0" w:color="auto"/>
                <w:left w:val="none" w:sz="0" w:space="0" w:color="auto"/>
                <w:bottom w:val="none" w:sz="0" w:space="0" w:color="auto"/>
                <w:right w:val="none" w:sz="0" w:space="0" w:color="auto"/>
              </w:divBdr>
            </w:div>
          </w:divsChild>
        </w:div>
        <w:div w:id="2123845057">
          <w:marLeft w:val="0"/>
          <w:marRight w:val="0"/>
          <w:marTop w:val="0"/>
          <w:marBottom w:val="0"/>
          <w:divBdr>
            <w:top w:val="none" w:sz="0" w:space="0" w:color="auto"/>
            <w:left w:val="none" w:sz="0" w:space="0" w:color="auto"/>
            <w:bottom w:val="none" w:sz="0" w:space="0" w:color="auto"/>
            <w:right w:val="none" w:sz="0" w:space="0" w:color="auto"/>
          </w:divBdr>
          <w:divsChild>
            <w:div w:id="1213955488">
              <w:marLeft w:val="0"/>
              <w:marRight w:val="0"/>
              <w:marTop w:val="0"/>
              <w:marBottom w:val="0"/>
              <w:divBdr>
                <w:top w:val="none" w:sz="0" w:space="0" w:color="auto"/>
                <w:left w:val="none" w:sz="0" w:space="0" w:color="auto"/>
                <w:bottom w:val="none" w:sz="0" w:space="0" w:color="auto"/>
                <w:right w:val="none" w:sz="0" w:space="0" w:color="auto"/>
              </w:divBdr>
            </w:div>
          </w:divsChild>
        </w:div>
        <w:div w:id="1989164913">
          <w:marLeft w:val="0"/>
          <w:marRight w:val="0"/>
          <w:marTop w:val="0"/>
          <w:marBottom w:val="0"/>
          <w:divBdr>
            <w:top w:val="none" w:sz="0" w:space="0" w:color="auto"/>
            <w:left w:val="none" w:sz="0" w:space="0" w:color="auto"/>
            <w:bottom w:val="none" w:sz="0" w:space="0" w:color="auto"/>
            <w:right w:val="none" w:sz="0" w:space="0" w:color="auto"/>
          </w:divBdr>
          <w:divsChild>
            <w:div w:id="160514709">
              <w:marLeft w:val="0"/>
              <w:marRight w:val="0"/>
              <w:marTop w:val="0"/>
              <w:marBottom w:val="0"/>
              <w:divBdr>
                <w:top w:val="none" w:sz="0" w:space="0" w:color="auto"/>
                <w:left w:val="none" w:sz="0" w:space="0" w:color="auto"/>
                <w:bottom w:val="none" w:sz="0" w:space="0" w:color="auto"/>
                <w:right w:val="none" w:sz="0" w:space="0" w:color="auto"/>
              </w:divBdr>
            </w:div>
          </w:divsChild>
        </w:div>
        <w:div w:id="1410079381">
          <w:marLeft w:val="0"/>
          <w:marRight w:val="0"/>
          <w:marTop w:val="0"/>
          <w:marBottom w:val="0"/>
          <w:divBdr>
            <w:top w:val="none" w:sz="0" w:space="0" w:color="auto"/>
            <w:left w:val="none" w:sz="0" w:space="0" w:color="auto"/>
            <w:bottom w:val="none" w:sz="0" w:space="0" w:color="auto"/>
            <w:right w:val="none" w:sz="0" w:space="0" w:color="auto"/>
          </w:divBdr>
          <w:divsChild>
            <w:div w:id="1733768581">
              <w:marLeft w:val="0"/>
              <w:marRight w:val="0"/>
              <w:marTop w:val="0"/>
              <w:marBottom w:val="0"/>
              <w:divBdr>
                <w:top w:val="none" w:sz="0" w:space="0" w:color="auto"/>
                <w:left w:val="none" w:sz="0" w:space="0" w:color="auto"/>
                <w:bottom w:val="none" w:sz="0" w:space="0" w:color="auto"/>
                <w:right w:val="none" w:sz="0" w:space="0" w:color="auto"/>
              </w:divBdr>
            </w:div>
          </w:divsChild>
        </w:div>
        <w:div w:id="232591343">
          <w:marLeft w:val="0"/>
          <w:marRight w:val="0"/>
          <w:marTop w:val="0"/>
          <w:marBottom w:val="0"/>
          <w:divBdr>
            <w:top w:val="none" w:sz="0" w:space="0" w:color="auto"/>
            <w:left w:val="none" w:sz="0" w:space="0" w:color="auto"/>
            <w:bottom w:val="none" w:sz="0" w:space="0" w:color="auto"/>
            <w:right w:val="none" w:sz="0" w:space="0" w:color="auto"/>
          </w:divBdr>
          <w:divsChild>
            <w:div w:id="1452893959">
              <w:marLeft w:val="0"/>
              <w:marRight w:val="0"/>
              <w:marTop w:val="0"/>
              <w:marBottom w:val="0"/>
              <w:divBdr>
                <w:top w:val="none" w:sz="0" w:space="0" w:color="auto"/>
                <w:left w:val="none" w:sz="0" w:space="0" w:color="auto"/>
                <w:bottom w:val="none" w:sz="0" w:space="0" w:color="auto"/>
                <w:right w:val="none" w:sz="0" w:space="0" w:color="auto"/>
              </w:divBdr>
            </w:div>
          </w:divsChild>
        </w:div>
        <w:div w:id="2029215480">
          <w:marLeft w:val="0"/>
          <w:marRight w:val="0"/>
          <w:marTop w:val="0"/>
          <w:marBottom w:val="0"/>
          <w:divBdr>
            <w:top w:val="none" w:sz="0" w:space="0" w:color="auto"/>
            <w:left w:val="none" w:sz="0" w:space="0" w:color="auto"/>
            <w:bottom w:val="none" w:sz="0" w:space="0" w:color="auto"/>
            <w:right w:val="none" w:sz="0" w:space="0" w:color="auto"/>
          </w:divBdr>
          <w:divsChild>
            <w:div w:id="1084306532">
              <w:marLeft w:val="0"/>
              <w:marRight w:val="0"/>
              <w:marTop w:val="0"/>
              <w:marBottom w:val="0"/>
              <w:divBdr>
                <w:top w:val="none" w:sz="0" w:space="0" w:color="auto"/>
                <w:left w:val="none" w:sz="0" w:space="0" w:color="auto"/>
                <w:bottom w:val="none" w:sz="0" w:space="0" w:color="auto"/>
                <w:right w:val="none" w:sz="0" w:space="0" w:color="auto"/>
              </w:divBdr>
            </w:div>
          </w:divsChild>
        </w:div>
        <w:div w:id="2052076712">
          <w:marLeft w:val="0"/>
          <w:marRight w:val="0"/>
          <w:marTop w:val="0"/>
          <w:marBottom w:val="0"/>
          <w:divBdr>
            <w:top w:val="none" w:sz="0" w:space="0" w:color="auto"/>
            <w:left w:val="none" w:sz="0" w:space="0" w:color="auto"/>
            <w:bottom w:val="none" w:sz="0" w:space="0" w:color="auto"/>
            <w:right w:val="none" w:sz="0" w:space="0" w:color="auto"/>
          </w:divBdr>
          <w:divsChild>
            <w:div w:id="2105606317">
              <w:marLeft w:val="0"/>
              <w:marRight w:val="0"/>
              <w:marTop w:val="0"/>
              <w:marBottom w:val="0"/>
              <w:divBdr>
                <w:top w:val="none" w:sz="0" w:space="0" w:color="auto"/>
                <w:left w:val="none" w:sz="0" w:space="0" w:color="auto"/>
                <w:bottom w:val="none" w:sz="0" w:space="0" w:color="auto"/>
                <w:right w:val="none" w:sz="0" w:space="0" w:color="auto"/>
              </w:divBdr>
            </w:div>
          </w:divsChild>
        </w:div>
        <w:div w:id="1473212610">
          <w:marLeft w:val="0"/>
          <w:marRight w:val="0"/>
          <w:marTop w:val="0"/>
          <w:marBottom w:val="0"/>
          <w:divBdr>
            <w:top w:val="none" w:sz="0" w:space="0" w:color="auto"/>
            <w:left w:val="none" w:sz="0" w:space="0" w:color="auto"/>
            <w:bottom w:val="none" w:sz="0" w:space="0" w:color="auto"/>
            <w:right w:val="none" w:sz="0" w:space="0" w:color="auto"/>
          </w:divBdr>
          <w:divsChild>
            <w:div w:id="592056236">
              <w:marLeft w:val="0"/>
              <w:marRight w:val="0"/>
              <w:marTop w:val="0"/>
              <w:marBottom w:val="0"/>
              <w:divBdr>
                <w:top w:val="none" w:sz="0" w:space="0" w:color="auto"/>
                <w:left w:val="none" w:sz="0" w:space="0" w:color="auto"/>
                <w:bottom w:val="none" w:sz="0" w:space="0" w:color="auto"/>
                <w:right w:val="none" w:sz="0" w:space="0" w:color="auto"/>
              </w:divBdr>
            </w:div>
          </w:divsChild>
        </w:div>
        <w:div w:id="94441053">
          <w:marLeft w:val="0"/>
          <w:marRight w:val="0"/>
          <w:marTop w:val="0"/>
          <w:marBottom w:val="0"/>
          <w:divBdr>
            <w:top w:val="none" w:sz="0" w:space="0" w:color="auto"/>
            <w:left w:val="none" w:sz="0" w:space="0" w:color="auto"/>
            <w:bottom w:val="none" w:sz="0" w:space="0" w:color="auto"/>
            <w:right w:val="none" w:sz="0" w:space="0" w:color="auto"/>
          </w:divBdr>
          <w:divsChild>
            <w:div w:id="1936786345">
              <w:marLeft w:val="0"/>
              <w:marRight w:val="0"/>
              <w:marTop w:val="0"/>
              <w:marBottom w:val="0"/>
              <w:divBdr>
                <w:top w:val="none" w:sz="0" w:space="0" w:color="auto"/>
                <w:left w:val="none" w:sz="0" w:space="0" w:color="auto"/>
                <w:bottom w:val="none" w:sz="0" w:space="0" w:color="auto"/>
                <w:right w:val="none" w:sz="0" w:space="0" w:color="auto"/>
              </w:divBdr>
            </w:div>
          </w:divsChild>
        </w:div>
        <w:div w:id="1203202134">
          <w:marLeft w:val="0"/>
          <w:marRight w:val="0"/>
          <w:marTop w:val="0"/>
          <w:marBottom w:val="0"/>
          <w:divBdr>
            <w:top w:val="none" w:sz="0" w:space="0" w:color="auto"/>
            <w:left w:val="none" w:sz="0" w:space="0" w:color="auto"/>
            <w:bottom w:val="none" w:sz="0" w:space="0" w:color="auto"/>
            <w:right w:val="none" w:sz="0" w:space="0" w:color="auto"/>
          </w:divBdr>
          <w:divsChild>
            <w:div w:id="492336338">
              <w:marLeft w:val="0"/>
              <w:marRight w:val="0"/>
              <w:marTop w:val="0"/>
              <w:marBottom w:val="0"/>
              <w:divBdr>
                <w:top w:val="none" w:sz="0" w:space="0" w:color="auto"/>
                <w:left w:val="none" w:sz="0" w:space="0" w:color="auto"/>
                <w:bottom w:val="none" w:sz="0" w:space="0" w:color="auto"/>
                <w:right w:val="none" w:sz="0" w:space="0" w:color="auto"/>
              </w:divBdr>
            </w:div>
          </w:divsChild>
        </w:div>
        <w:div w:id="634916949">
          <w:marLeft w:val="0"/>
          <w:marRight w:val="0"/>
          <w:marTop w:val="0"/>
          <w:marBottom w:val="0"/>
          <w:divBdr>
            <w:top w:val="none" w:sz="0" w:space="0" w:color="auto"/>
            <w:left w:val="none" w:sz="0" w:space="0" w:color="auto"/>
            <w:bottom w:val="none" w:sz="0" w:space="0" w:color="auto"/>
            <w:right w:val="none" w:sz="0" w:space="0" w:color="auto"/>
          </w:divBdr>
          <w:divsChild>
            <w:div w:id="1346442526">
              <w:marLeft w:val="0"/>
              <w:marRight w:val="0"/>
              <w:marTop w:val="0"/>
              <w:marBottom w:val="0"/>
              <w:divBdr>
                <w:top w:val="none" w:sz="0" w:space="0" w:color="auto"/>
                <w:left w:val="none" w:sz="0" w:space="0" w:color="auto"/>
                <w:bottom w:val="none" w:sz="0" w:space="0" w:color="auto"/>
                <w:right w:val="none" w:sz="0" w:space="0" w:color="auto"/>
              </w:divBdr>
            </w:div>
          </w:divsChild>
        </w:div>
        <w:div w:id="1573469405">
          <w:marLeft w:val="0"/>
          <w:marRight w:val="0"/>
          <w:marTop w:val="0"/>
          <w:marBottom w:val="0"/>
          <w:divBdr>
            <w:top w:val="none" w:sz="0" w:space="0" w:color="auto"/>
            <w:left w:val="none" w:sz="0" w:space="0" w:color="auto"/>
            <w:bottom w:val="none" w:sz="0" w:space="0" w:color="auto"/>
            <w:right w:val="none" w:sz="0" w:space="0" w:color="auto"/>
          </w:divBdr>
          <w:divsChild>
            <w:div w:id="244799089">
              <w:marLeft w:val="0"/>
              <w:marRight w:val="0"/>
              <w:marTop w:val="0"/>
              <w:marBottom w:val="0"/>
              <w:divBdr>
                <w:top w:val="none" w:sz="0" w:space="0" w:color="auto"/>
                <w:left w:val="none" w:sz="0" w:space="0" w:color="auto"/>
                <w:bottom w:val="none" w:sz="0" w:space="0" w:color="auto"/>
                <w:right w:val="none" w:sz="0" w:space="0" w:color="auto"/>
              </w:divBdr>
            </w:div>
          </w:divsChild>
        </w:div>
        <w:div w:id="1142163408">
          <w:marLeft w:val="0"/>
          <w:marRight w:val="0"/>
          <w:marTop w:val="0"/>
          <w:marBottom w:val="0"/>
          <w:divBdr>
            <w:top w:val="none" w:sz="0" w:space="0" w:color="auto"/>
            <w:left w:val="none" w:sz="0" w:space="0" w:color="auto"/>
            <w:bottom w:val="none" w:sz="0" w:space="0" w:color="auto"/>
            <w:right w:val="none" w:sz="0" w:space="0" w:color="auto"/>
          </w:divBdr>
          <w:divsChild>
            <w:div w:id="339041655">
              <w:marLeft w:val="0"/>
              <w:marRight w:val="0"/>
              <w:marTop w:val="0"/>
              <w:marBottom w:val="0"/>
              <w:divBdr>
                <w:top w:val="none" w:sz="0" w:space="0" w:color="auto"/>
                <w:left w:val="none" w:sz="0" w:space="0" w:color="auto"/>
                <w:bottom w:val="none" w:sz="0" w:space="0" w:color="auto"/>
                <w:right w:val="none" w:sz="0" w:space="0" w:color="auto"/>
              </w:divBdr>
            </w:div>
          </w:divsChild>
        </w:div>
        <w:div w:id="486021032">
          <w:marLeft w:val="0"/>
          <w:marRight w:val="0"/>
          <w:marTop w:val="0"/>
          <w:marBottom w:val="0"/>
          <w:divBdr>
            <w:top w:val="none" w:sz="0" w:space="0" w:color="auto"/>
            <w:left w:val="none" w:sz="0" w:space="0" w:color="auto"/>
            <w:bottom w:val="none" w:sz="0" w:space="0" w:color="auto"/>
            <w:right w:val="none" w:sz="0" w:space="0" w:color="auto"/>
          </w:divBdr>
          <w:divsChild>
            <w:div w:id="88657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131910">
      <w:bodyDiv w:val="1"/>
      <w:marLeft w:val="0"/>
      <w:marRight w:val="0"/>
      <w:marTop w:val="0"/>
      <w:marBottom w:val="0"/>
      <w:divBdr>
        <w:top w:val="none" w:sz="0" w:space="0" w:color="auto"/>
        <w:left w:val="none" w:sz="0" w:space="0" w:color="auto"/>
        <w:bottom w:val="none" w:sz="0" w:space="0" w:color="auto"/>
        <w:right w:val="none" w:sz="0" w:space="0" w:color="auto"/>
      </w:divBdr>
    </w:div>
    <w:div w:id="1689679937">
      <w:bodyDiv w:val="1"/>
      <w:marLeft w:val="0"/>
      <w:marRight w:val="0"/>
      <w:marTop w:val="0"/>
      <w:marBottom w:val="0"/>
      <w:divBdr>
        <w:top w:val="none" w:sz="0" w:space="0" w:color="auto"/>
        <w:left w:val="none" w:sz="0" w:space="0" w:color="auto"/>
        <w:bottom w:val="none" w:sz="0" w:space="0" w:color="auto"/>
        <w:right w:val="none" w:sz="0" w:space="0" w:color="auto"/>
      </w:divBdr>
    </w:div>
    <w:div w:id="1847939587">
      <w:bodyDiv w:val="1"/>
      <w:marLeft w:val="0"/>
      <w:marRight w:val="0"/>
      <w:marTop w:val="0"/>
      <w:marBottom w:val="0"/>
      <w:divBdr>
        <w:top w:val="none" w:sz="0" w:space="0" w:color="auto"/>
        <w:left w:val="none" w:sz="0" w:space="0" w:color="auto"/>
        <w:bottom w:val="none" w:sz="0" w:space="0" w:color="auto"/>
        <w:right w:val="none" w:sz="0" w:space="0" w:color="auto"/>
      </w:divBdr>
      <w:divsChild>
        <w:div w:id="897396051">
          <w:marLeft w:val="195"/>
          <w:marRight w:val="195"/>
          <w:marTop w:val="30"/>
          <w:marBottom w:val="30"/>
          <w:divBdr>
            <w:top w:val="none" w:sz="0" w:space="0" w:color="auto"/>
            <w:left w:val="none" w:sz="0" w:space="0" w:color="auto"/>
            <w:bottom w:val="none" w:sz="0" w:space="0" w:color="auto"/>
            <w:right w:val="none" w:sz="0" w:space="0" w:color="auto"/>
          </w:divBdr>
        </w:div>
        <w:div w:id="1552113613">
          <w:marLeft w:val="150"/>
          <w:marRight w:val="150"/>
          <w:marTop w:val="15"/>
          <w:marBottom w:val="15"/>
          <w:divBdr>
            <w:top w:val="none" w:sz="0" w:space="0" w:color="auto"/>
            <w:left w:val="none" w:sz="0" w:space="0" w:color="auto"/>
            <w:bottom w:val="none" w:sz="0" w:space="0" w:color="auto"/>
            <w:right w:val="none" w:sz="0" w:space="0" w:color="auto"/>
          </w:divBdr>
        </w:div>
      </w:divsChild>
    </w:div>
    <w:div w:id="1863861789">
      <w:bodyDiv w:val="1"/>
      <w:marLeft w:val="0"/>
      <w:marRight w:val="0"/>
      <w:marTop w:val="0"/>
      <w:marBottom w:val="0"/>
      <w:divBdr>
        <w:top w:val="none" w:sz="0" w:space="0" w:color="auto"/>
        <w:left w:val="none" w:sz="0" w:space="0" w:color="auto"/>
        <w:bottom w:val="none" w:sz="0" w:space="0" w:color="auto"/>
        <w:right w:val="none" w:sz="0" w:space="0" w:color="auto"/>
      </w:divBdr>
    </w:div>
    <w:div w:id="1977450084">
      <w:bodyDiv w:val="1"/>
      <w:marLeft w:val="0"/>
      <w:marRight w:val="0"/>
      <w:marTop w:val="0"/>
      <w:marBottom w:val="0"/>
      <w:divBdr>
        <w:top w:val="none" w:sz="0" w:space="0" w:color="auto"/>
        <w:left w:val="none" w:sz="0" w:space="0" w:color="auto"/>
        <w:bottom w:val="none" w:sz="0" w:space="0" w:color="auto"/>
        <w:right w:val="none" w:sz="0" w:space="0" w:color="auto"/>
      </w:divBdr>
    </w:div>
    <w:div w:id="2036345613">
      <w:bodyDiv w:val="1"/>
      <w:marLeft w:val="0"/>
      <w:marRight w:val="0"/>
      <w:marTop w:val="0"/>
      <w:marBottom w:val="0"/>
      <w:divBdr>
        <w:top w:val="none" w:sz="0" w:space="0" w:color="auto"/>
        <w:left w:val="none" w:sz="0" w:space="0" w:color="auto"/>
        <w:bottom w:val="none" w:sz="0" w:space="0" w:color="auto"/>
        <w:right w:val="none" w:sz="0" w:space="0" w:color="auto"/>
      </w:divBdr>
      <w:divsChild>
        <w:div w:id="92169267">
          <w:marLeft w:val="0"/>
          <w:marRight w:val="0"/>
          <w:marTop w:val="0"/>
          <w:marBottom w:val="0"/>
          <w:divBdr>
            <w:top w:val="none" w:sz="0" w:space="0" w:color="auto"/>
            <w:left w:val="none" w:sz="0" w:space="0" w:color="auto"/>
            <w:bottom w:val="none" w:sz="0" w:space="0" w:color="auto"/>
            <w:right w:val="none" w:sz="0" w:space="0" w:color="auto"/>
          </w:divBdr>
          <w:divsChild>
            <w:div w:id="768311255">
              <w:marLeft w:val="0"/>
              <w:marRight w:val="0"/>
              <w:marTop w:val="0"/>
              <w:marBottom w:val="0"/>
              <w:divBdr>
                <w:top w:val="none" w:sz="0" w:space="0" w:color="auto"/>
                <w:left w:val="none" w:sz="0" w:space="0" w:color="auto"/>
                <w:bottom w:val="none" w:sz="0" w:space="0" w:color="auto"/>
                <w:right w:val="none" w:sz="0" w:space="0" w:color="auto"/>
              </w:divBdr>
            </w:div>
          </w:divsChild>
        </w:div>
        <w:div w:id="104008864">
          <w:marLeft w:val="0"/>
          <w:marRight w:val="0"/>
          <w:marTop w:val="0"/>
          <w:marBottom w:val="0"/>
          <w:divBdr>
            <w:top w:val="none" w:sz="0" w:space="0" w:color="auto"/>
            <w:left w:val="none" w:sz="0" w:space="0" w:color="auto"/>
            <w:bottom w:val="none" w:sz="0" w:space="0" w:color="auto"/>
            <w:right w:val="none" w:sz="0" w:space="0" w:color="auto"/>
          </w:divBdr>
          <w:divsChild>
            <w:div w:id="311834808">
              <w:marLeft w:val="0"/>
              <w:marRight w:val="0"/>
              <w:marTop w:val="0"/>
              <w:marBottom w:val="0"/>
              <w:divBdr>
                <w:top w:val="none" w:sz="0" w:space="0" w:color="auto"/>
                <w:left w:val="none" w:sz="0" w:space="0" w:color="auto"/>
                <w:bottom w:val="none" w:sz="0" w:space="0" w:color="auto"/>
                <w:right w:val="none" w:sz="0" w:space="0" w:color="auto"/>
              </w:divBdr>
            </w:div>
          </w:divsChild>
        </w:div>
        <w:div w:id="475529941">
          <w:marLeft w:val="0"/>
          <w:marRight w:val="0"/>
          <w:marTop w:val="0"/>
          <w:marBottom w:val="0"/>
          <w:divBdr>
            <w:top w:val="none" w:sz="0" w:space="0" w:color="auto"/>
            <w:left w:val="none" w:sz="0" w:space="0" w:color="auto"/>
            <w:bottom w:val="none" w:sz="0" w:space="0" w:color="auto"/>
            <w:right w:val="none" w:sz="0" w:space="0" w:color="auto"/>
          </w:divBdr>
          <w:divsChild>
            <w:div w:id="1553423067">
              <w:marLeft w:val="0"/>
              <w:marRight w:val="0"/>
              <w:marTop w:val="0"/>
              <w:marBottom w:val="0"/>
              <w:divBdr>
                <w:top w:val="none" w:sz="0" w:space="0" w:color="auto"/>
                <w:left w:val="none" w:sz="0" w:space="0" w:color="auto"/>
                <w:bottom w:val="none" w:sz="0" w:space="0" w:color="auto"/>
                <w:right w:val="none" w:sz="0" w:space="0" w:color="auto"/>
              </w:divBdr>
            </w:div>
          </w:divsChild>
        </w:div>
        <w:div w:id="1034768328">
          <w:marLeft w:val="0"/>
          <w:marRight w:val="0"/>
          <w:marTop w:val="0"/>
          <w:marBottom w:val="0"/>
          <w:divBdr>
            <w:top w:val="none" w:sz="0" w:space="0" w:color="auto"/>
            <w:left w:val="none" w:sz="0" w:space="0" w:color="auto"/>
            <w:bottom w:val="none" w:sz="0" w:space="0" w:color="auto"/>
            <w:right w:val="none" w:sz="0" w:space="0" w:color="auto"/>
          </w:divBdr>
          <w:divsChild>
            <w:div w:id="780876038">
              <w:marLeft w:val="0"/>
              <w:marRight w:val="0"/>
              <w:marTop w:val="0"/>
              <w:marBottom w:val="0"/>
              <w:divBdr>
                <w:top w:val="none" w:sz="0" w:space="0" w:color="auto"/>
                <w:left w:val="none" w:sz="0" w:space="0" w:color="auto"/>
                <w:bottom w:val="none" w:sz="0" w:space="0" w:color="auto"/>
                <w:right w:val="none" w:sz="0" w:space="0" w:color="auto"/>
              </w:divBdr>
            </w:div>
          </w:divsChild>
        </w:div>
        <w:div w:id="1542352982">
          <w:marLeft w:val="0"/>
          <w:marRight w:val="0"/>
          <w:marTop w:val="0"/>
          <w:marBottom w:val="0"/>
          <w:divBdr>
            <w:top w:val="none" w:sz="0" w:space="0" w:color="auto"/>
            <w:left w:val="none" w:sz="0" w:space="0" w:color="auto"/>
            <w:bottom w:val="none" w:sz="0" w:space="0" w:color="auto"/>
            <w:right w:val="none" w:sz="0" w:space="0" w:color="auto"/>
          </w:divBdr>
          <w:divsChild>
            <w:div w:id="1171023568">
              <w:marLeft w:val="0"/>
              <w:marRight w:val="0"/>
              <w:marTop w:val="0"/>
              <w:marBottom w:val="0"/>
              <w:divBdr>
                <w:top w:val="none" w:sz="0" w:space="0" w:color="auto"/>
                <w:left w:val="none" w:sz="0" w:space="0" w:color="auto"/>
                <w:bottom w:val="none" w:sz="0" w:space="0" w:color="auto"/>
                <w:right w:val="none" w:sz="0" w:space="0" w:color="auto"/>
              </w:divBdr>
            </w:div>
          </w:divsChild>
        </w:div>
        <w:div w:id="1325939853">
          <w:marLeft w:val="0"/>
          <w:marRight w:val="0"/>
          <w:marTop w:val="0"/>
          <w:marBottom w:val="0"/>
          <w:divBdr>
            <w:top w:val="none" w:sz="0" w:space="0" w:color="auto"/>
            <w:left w:val="none" w:sz="0" w:space="0" w:color="auto"/>
            <w:bottom w:val="none" w:sz="0" w:space="0" w:color="auto"/>
            <w:right w:val="none" w:sz="0" w:space="0" w:color="auto"/>
          </w:divBdr>
          <w:divsChild>
            <w:div w:id="1144618905">
              <w:marLeft w:val="0"/>
              <w:marRight w:val="0"/>
              <w:marTop w:val="0"/>
              <w:marBottom w:val="0"/>
              <w:divBdr>
                <w:top w:val="none" w:sz="0" w:space="0" w:color="auto"/>
                <w:left w:val="none" w:sz="0" w:space="0" w:color="auto"/>
                <w:bottom w:val="none" w:sz="0" w:space="0" w:color="auto"/>
                <w:right w:val="none" w:sz="0" w:space="0" w:color="auto"/>
              </w:divBdr>
            </w:div>
          </w:divsChild>
        </w:div>
        <w:div w:id="238177664">
          <w:marLeft w:val="0"/>
          <w:marRight w:val="0"/>
          <w:marTop w:val="0"/>
          <w:marBottom w:val="0"/>
          <w:divBdr>
            <w:top w:val="none" w:sz="0" w:space="0" w:color="auto"/>
            <w:left w:val="none" w:sz="0" w:space="0" w:color="auto"/>
            <w:bottom w:val="none" w:sz="0" w:space="0" w:color="auto"/>
            <w:right w:val="none" w:sz="0" w:space="0" w:color="auto"/>
          </w:divBdr>
          <w:divsChild>
            <w:div w:id="34039242">
              <w:marLeft w:val="0"/>
              <w:marRight w:val="0"/>
              <w:marTop w:val="0"/>
              <w:marBottom w:val="0"/>
              <w:divBdr>
                <w:top w:val="none" w:sz="0" w:space="0" w:color="auto"/>
                <w:left w:val="none" w:sz="0" w:space="0" w:color="auto"/>
                <w:bottom w:val="none" w:sz="0" w:space="0" w:color="auto"/>
                <w:right w:val="none" w:sz="0" w:space="0" w:color="auto"/>
              </w:divBdr>
            </w:div>
          </w:divsChild>
        </w:div>
        <w:div w:id="1998461239">
          <w:marLeft w:val="0"/>
          <w:marRight w:val="0"/>
          <w:marTop w:val="0"/>
          <w:marBottom w:val="0"/>
          <w:divBdr>
            <w:top w:val="none" w:sz="0" w:space="0" w:color="auto"/>
            <w:left w:val="none" w:sz="0" w:space="0" w:color="auto"/>
            <w:bottom w:val="none" w:sz="0" w:space="0" w:color="auto"/>
            <w:right w:val="none" w:sz="0" w:space="0" w:color="auto"/>
          </w:divBdr>
          <w:divsChild>
            <w:div w:id="1480267130">
              <w:marLeft w:val="0"/>
              <w:marRight w:val="0"/>
              <w:marTop w:val="0"/>
              <w:marBottom w:val="0"/>
              <w:divBdr>
                <w:top w:val="none" w:sz="0" w:space="0" w:color="auto"/>
                <w:left w:val="none" w:sz="0" w:space="0" w:color="auto"/>
                <w:bottom w:val="none" w:sz="0" w:space="0" w:color="auto"/>
                <w:right w:val="none" w:sz="0" w:space="0" w:color="auto"/>
              </w:divBdr>
            </w:div>
          </w:divsChild>
        </w:div>
        <w:div w:id="1909537610">
          <w:marLeft w:val="0"/>
          <w:marRight w:val="0"/>
          <w:marTop w:val="0"/>
          <w:marBottom w:val="0"/>
          <w:divBdr>
            <w:top w:val="none" w:sz="0" w:space="0" w:color="auto"/>
            <w:left w:val="none" w:sz="0" w:space="0" w:color="auto"/>
            <w:bottom w:val="none" w:sz="0" w:space="0" w:color="auto"/>
            <w:right w:val="none" w:sz="0" w:space="0" w:color="auto"/>
          </w:divBdr>
          <w:divsChild>
            <w:div w:id="1745370333">
              <w:marLeft w:val="0"/>
              <w:marRight w:val="0"/>
              <w:marTop w:val="0"/>
              <w:marBottom w:val="0"/>
              <w:divBdr>
                <w:top w:val="none" w:sz="0" w:space="0" w:color="auto"/>
                <w:left w:val="none" w:sz="0" w:space="0" w:color="auto"/>
                <w:bottom w:val="none" w:sz="0" w:space="0" w:color="auto"/>
                <w:right w:val="none" w:sz="0" w:space="0" w:color="auto"/>
              </w:divBdr>
            </w:div>
          </w:divsChild>
        </w:div>
        <w:div w:id="1330446729">
          <w:marLeft w:val="0"/>
          <w:marRight w:val="0"/>
          <w:marTop w:val="0"/>
          <w:marBottom w:val="0"/>
          <w:divBdr>
            <w:top w:val="none" w:sz="0" w:space="0" w:color="auto"/>
            <w:left w:val="none" w:sz="0" w:space="0" w:color="auto"/>
            <w:bottom w:val="none" w:sz="0" w:space="0" w:color="auto"/>
            <w:right w:val="none" w:sz="0" w:space="0" w:color="auto"/>
          </w:divBdr>
          <w:divsChild>
            <w:div w:id="374307887">
              <w:marLeft w:val="0"/>
              <w:marRight w:val="0"/>
              <w:marTop w:val="0"/>
              <w:marBottom w:val="0"/>
              <w:divBdr>
                <w:top w:val="none" w:sz="0" w:space="0" w:color="auto"/>
                <w:left w:val="none" w:sz="0" w:space="0" w:color="auto"/>
                <w:bottom w:val="none" w:sz="0" w:space="0" w:color="auto"/>
                <w:right w:val="none" w:sz="0" w:space="0" w:color="auto"/>
              </w:divBdr>
            </w:div>
          </w:divsChild>
        </w:div>
        <w:div w:id="1337001740">
          <w:marLeft w:val="0"/>
          <w:marRight w:val="0"/>
          <w:marTop w:val="0"/>
          <w:marBottom w:val="0"/>
          <w:divBdr>
            <w:top w:val="none" w:sz="0" w:space="0" w:color="auto"/>
            <w:left w:val="none" w:sz="0" w:space="0" w:color="auto"/>
            <w:bottom w:val="none" w:sz="0" w:space="0" w:color="auto"/>
            <w:right w:val="none" w:sz="0" w:space="0" w:color="auto"/>
          </w:divBdr>
          <w:divsChild>
            <w:div w:id="1524398504">
              <w:marLeft w:val="0"/>
              <w:marRight w:val="0"/>
              <w:marTop w:val="0"/>
              <w:marBottom w:val="0"/>
              <w:divBdr>
                <w:top w:val="none" w:sz="0" w:space="0" w:color="auto"/>
                <w:left w:val="none" w:sz="0" w:space="0" w:color="auto"/>
                <w:bottom w:val="none" w:sz="0" w:space="0" w:color="auto"/>
                <w:right w:val="none" w:sz="0" w:space="0" w:color="auto"/>
              </w:divBdr>
            </w:div>
          </w:divsChild>
        </w:div>
        <w:div w:id="21102749">
          <w:marLeft w:val="0"/>
          <w:marRight w:val="0"/>
          <w:marTop w:val="0"/>
          <w:marBottom w:val="0"/>
          <w:divBdr>
            <w:top w:val="none" w:sz="0" w:space="0" w:color="auto"/>
            <w:left w:val="none" w:sz="0" w:space="0" w:color="auto"/>
            <w:bottom w:val="none" w:sz="0" w:space="0" w:color="auto"/>
            <w:right w:val="none" w:sz="0" w:space="0" w:color="auto"/>
          </w:divBdr>
          <w:divsChild>
            <w:div w:id="1398626770">
              <w:marLeft w:val="0"/>
              <w:marRight w:val="0"/>
              <w:marTop w:val="0"/>
              <w:marBottom w:val="0"/>
              <w:divBdr>
                <w:top w:val="none" w:sz="0" w:space="0" w:color="auto"/>
                <w:left w:val="none" w:sz="0" w:space="0" w:color="auto"/>
                <w:bottom w:val="none" w:sz="0" w:space="0" w:color="auto"/>
                <w:right w:val="none" w:sz="0" w:space="0" w:color="auto"/>
              </w:divBdr>
            </w:div>
          </w:divsChild>
        </w:div>
        <w:div w:id="185799515">
          <w:marLeft w:val="0"/>
          <w:marRight w:val="0"/>
          <w:marTop w:val="0"/>
          <w:marBottom w:val="0"/>
          <w:divBdr>
            <w:top w:val="none" w:sz="0" w:space="0" w:color="auto"/>
            <w:left w:val="none" w:sz="0" w:space="0" w:color="auto"/>
            <w:bottom w:val="none" w:sz="0" w:space="0" w:color="auto"/>
            <w:right w:val="none" w:sz="0" w:space="0" w:color="auto"/>
          </w:divBdr>
          <w:divsChild>
            <w:div w:id="68431015">
              <w:marLeft w:val="0"/>
              <w:marRight w:val="0"/>
              <w:marTop w:val="0"/>
              <w:marBottom w:val="0"/>
              <w:divBdr>
                <w:top w:val="none" w:sz="0" w:space="0" w:color="auto"/>
                <w:left w:val="none" w:sz="0" w:space="0" w:color="auto"/>
                <w:bottom w:val="none" w:sz="0" w:space="0" w:color="auto"/>
                <w:right w:val="none" w:sz="0" w:space="0" w:color="auto"/>
              </w:divBdr>
            </w:div>
          </w:divsChild>
        </w:div>
        <w:div w:id="1079209620">
          <w:marLeft w:val="0"/>
          <w:marRight w:val="0"/>
          <w:marTop w:val="0"/>
          <w:marBottom w:val="0"/>
          <w:divBdr>
            <w:top w:val="none" w:sz="0" w:space="0" w:color="auto"/>
            <w:left w:val="none" w:sz="0" w:space="0" w:color="auto"/>
            <w:bottom w:val="none" w:sz="0" w:space="0" w:color="auto"/>
            <w:right w:val="none" w:sz="0" w:space="0" w:color="auto"/>
          </w:divBdr>
          <w:divsChild>
            <w:div w:id="624166407">
              <w:marLeft w:val="0"/>
              <w:marRight w:val="0"/>
              <w:marTop w:val="0"/>
              <w:marBottom w:val="0"/>
              <w:divBdr>
                <w:top w:val="none" w:sz="0" w:space="0" w:color="auto"/>
                <w:left w:val="none" w:sz="0" w:space="0" w:color="auto"/>
                <w:bottom w:val="none" w:sz="0" w:space="0" w:color="auto"/>
                <w:right w:val="none" w:sz="0" w:space="0" w:color="auto"/>
              </w:divBdr>
            </w:div>
          </w:divsChild>
        </w:div>
        <w:div w:id="2146845658">
          <w:marLeft w:val="0"/>
          <w:marRight w:val="0"/>
          <w:marTop w:val="0"/>
          <w:marBottom w:val="0"/>
          <w:divBdr>
            <w:top w:val="none" w:sz="0" w:space="0" w:color="auto"/>
            <w:left w:val="none" w:sz="0" w:space="0" w:color="auto"/>
            <w:bottom w:val="none" w:sz="0" w:space="0" w:color="auto"/>
            <w:right w:val="none" w:sz="0" w:space="0" w:color="auto"/>
          </w:divBdr>
          <w:divsChild>
            <w:div w:id="1176650930">
              <w:marLeft w:val="0"/>
              <w:marRight w:val="0"/>
              <w:marTop w:val="0"/>
              <w:marBottom w:val="0"/>
              <w:divBdr>
                <w:top w:val="none" w:sz="0" w:space="0" w:color="auto"/>
                <w:left w:val="none" w:sz="0" w:space="0" w:color="auto"/>
                <w:bottom w:val="none" w:sz="0" w:space="0" w:color="auto"/>
                <w:right w:val="none" w:sz="0" w:space="0" w:color="auto"/>
              </w:divBdr>
            </w:div>
          </w:divsChild>
        </w:div>
        <w:div w:id="1157308530">
          <w:marLeft w:val="0"/>
          <w:marRight w:val="0"/>
          <w:marTop w:val="0"/>
          <w:marBottom w:val="0"/>
          <w:divBdr>
            <w:top w:val="none" w:sz="0" w:space="0" w:color="auto"/>
            <w:left w:val="none" w:sz="0" w:space="0" w:color="auto"/>
            <w:bottom w:val="none" w:sz="0" w:space="0" w:color="auto"/>
            <w:right w:val="none" w:sz="0" w:space="0" w:color="auto"/>
          </w:divBdr>
          <w:divsChild>
            <w:div w:id="659120657">
              <w:marLeft w:val="0"/>
              <w:marRight w:val="0"/>
              <w:marTop w:val="0"/>
              <w:marBottom w:val="0"/>
              <w:divBdr>
                <w:top w:val="none" w:sz="0" w:space="0" w:color="auto"/>
                <w:left w:val="none" w:sz="0" w:space="0" w:color="auto"/>
                <w:bottom w:val="none" w:sz="0" w:space="0" w:color="auto"/>
                <w:right w:val="none" w:sz="0" w:space="0" w:color="auto"/>
              </w:divBdr>
            </w:div>
          </w:divsChild>
        </w:div>
        <w:div w:id="1149516494">
          <w:marLeft w:val="0"/>
          <w:marRight w:val="0"/>
          <w:marTop w:val="0"/>
          <w:marBottom w:val="0"/>
          <w:divBdr>
            <w:top w:val="none" w:sz="0" w:space="0" w:color="auto"/>
            <w:left w:val="none" w:sz="0" w:space="0" w:color="auto"/>
            <w:bottom w:val="none" w:sz="0" w:space="0" w:color="auto"/>
            <w:right w:val="none" w:sz="0" w:space="0" w:color="auto"/>
          </w:divBdr>
          <w:divsChild>
            <w:div w:id="1081179180">
              <w:marLeft w:val="0"/>
              <w:marRight w:val="0"/>
              <w:marTop w:val="0"/>
              <w:marBottom w:val="0"/>
              <w:divBdr>
                <w:top w:val="none" w:sz="0" w:space="0" w:color="auto"/>
                <w:left w:val="none" w:sz="0" w:space="0" w:color="auto"/>
                <w:bottom w:val="none" w:sz="0" w:space="0" w:color="auto"/>
                <w:right w:val="none" w:sz="0" w:space="0" w:color="auto"/>
              </w:divBdr>
            </w:div>
          </w:divsChild>
        </w:div>
        <w:div w:id="121273187">
          <w:marLeft w:val="0"/>
          <w:marRight w:val="0"/>
          <w:marTop w:val="0"/>
          <w:marBottom w:val="0"/>
          <w:divBdr>
            <w:top w:val="none" w:sz="0" w:space="0" w:color="auto"/>
            <w:left w:val="none" w:sz="0" w:space="0" w:color="auto"/>
            <w:bottom w:val="none" w:sz="0" w:space="0" w:color="auto"/>
            <w:right w:val="none" w:sz="0" w:space="0" w:color="auto"/>
          </w:divBdr>
          <w:divsChild>
            <w:div w:id="155003390">
              <w:marLeft w:val="0"/>
              <w:marRight w:val="0"/>
              <w:marTop w:val="0"/>
              <w:marBottom w:val="0"/>
              <w:divBdr>
                <w:top w:val="none" w:sz="0" w:space="0" w:color="auto"/>
                <w:left w:val="none" w:sz="0" w:space="0" w:color="auto"/>
                <w:bottom w:val="none" w:sz="0" w:space="0" w:color="auto"/>
                <w:right w:val="none" w:sz="0" w:space="0" w:color="auto"/>
              </w:divBdr>
            </w:div>
          </w:divsChild>
        </w:div>
        <w:div w:id="79065103">
          <w:marLeft w:val="0"/>
          <w:marRight w:val="0"/>
          <w:marTop w:val="0"/>
          <w:marBottom w:val="0"/>
          <w:divBdr>
            <w:top w:val="none" w:sz="0" w:space="0" w:color="auto"/>
            <w:left w:val="none" w:sz="0" w:space="0" w:color="auto"/>
            <w:bottom w:val="none" w:sz="0" w:space="0" w:color="auto"/>
            <w:right w:val="none" w:sz="0" w:space="0" w:color="auto"/>
          </w:divBdr>
          <w:divsChild>
            <w:div w:id="665399693">
              <w:marLeft w:val="0"/>
              <w:marRight w:val="0"/>
              <w:marTop w:val="0"/>
              <w:marBottom w:val="0"/>
              <w:divBdr>
                <w:top w:val="none" w:sz="0" w:space="0" w:color="auto"/>
                <w:left w:val="none" w:sz="0" w:space="0" w:color="auto"/>
                <w:bottom w:val="none" w:sz="0" w:space="0" w:color="auto"/>
                <w:right w:val="none" w:sz="0" w:space="0" w:color="auto"/>
              </w:divBdr>
            </w:div>
          </w:divsChild>
        </w:div>
        <w:div w:id="2107845586">
          <w:marLeft w:val="0"/>
          <w:marRight w:val="0"/>
          <w:marTop w:val="0"/>
          <w:marBottom w:val="0"/>
          <w:divBdr>
            <w:top w:val="none" w:sz="0" w:space="0" w:color="auto"/>
            <w:left w:val="none" w:sz="0" w:space="0" w:color="auto"/>
            <w:bottom w:val="none" w:sz="0" w:space="0" w:color="auto"/>
            <w:right w:val="none" w:sz="0" w:space="0" w:color="auto"/>
          </w:divBdr>
          <w:divsChild>
            <w:div w:id="170070998">
              <w:marLeft w:val="0"/>
              <w:marRight w:val="0"/>
              <w:marTop w:val="0"/>
              <w:marBottom w:val="0"/>
              <w:divBdr>
                <w:top w:val="none" w:sz="0" w:space="0" w:color="auto"/>
                <w:left w:val="none" w:sz="0" w:space="0" w:color="auto"/>
                <w:bottom w:val="none" w:sz="0" w:space="0" w:color="auto"/>
                <w:right w:val="none" w:sz="0" w:space="0" w:color="auto"/>
              </w:divBdr>
            </w:div>
          </w:divsChild>
        </w:div>
        <w:div w:id="1559124400">
          <w:marLeft w:val="0"/>
          <w:marRight w:val="0"/>
          <w:marTop w:val="0"/>
          <w:marBottom w:val="0"/>
          <w:divBdr>
            <w:top w:val="none" w:sz="0" w:space="0" w:color="auto"/>
            <w:left w:val="none" w:sz="0" w:space="0" w:color="auto"/>
            <w:bottom w:val="none" w:sz="0" w:space="0" w:color="auto"/>
            <w:right w:val="none" w:sz="0" w:space="0" w:color="auto"/>
          </w:divBdr>
          <w:divsChild>
            <w:div w:id="811605784">
              <w:marLeft w:val="0"/>
              <w:marRight w:val="0"/>
              <w:marTop w:val="0"/>
              <w:marBottom w:val="0"/>
              <w:divBdr>
                <w:top w:val="none" w:sz="0" w:space="0" w:color="auto"/>
                <w:left w:val="none" w:sz="0" w:space="0" w:color="auto"/>
                <w:bottom w:val="none" w:sz="0" w:space="0" w:color="auto"/>
                <w:right w:val="none" w:sz="0" w:space="0" w:color="auto"/>
              </w:divBdr>
            </w:div>
          </w:divsChild>
        </w:div>
        <w:div w:id="94328125">
          <w:marLeft w:val="0"/>
          <w:marRight w:val="0"/>
          <w:marTop w:val="0"/>
          <w:marBottom w:val="0"/>
          <w:divBdr>
            <w:top w:val="none" w:sz="0" w:space="0" w:color="auto"/>
            <w:left w:val="none" w:sz="0" w:space="0" w:color="auto"/>
            <w:bottom w:val="none" w:sz="0" w:space="0" w:color="auto"/>
            <w:right w:val="none" w:sz="0" w:space="0" w:color="auto"/>
          </w:divBdr>
          <w:divsChild>
            <w:div w:id="1190297132">
              <w:marLeft w:val="0"/>
              <w:marRight w:val="0"/>
              <w:marTop w:val="0"/>
              <w:marBottom w:val="0"/>
              <w:divBdr>
                <w:top w:val="none" w:sz="0" w:space="0" w:color="auto"/>
                <w:left w:val="none" w:sz="0" w:space="0" w:color="auto"/>
                <w:bottom w:val="none" w:sz="0" w:space="0" w:color="auto"/>
                <w:right w:val="none" w:sz="0" w:space="0" w:color="auto"/>
              </w:divBdr>
            </w:div>
          </w:divsChild>
        </w:div>
        <w:div w:id="604309150">
          <w:marLeft w:val="0"/>
          <w:marRight w:val="0"/>
          <w:marTop w:val="0"/>
          <w:marBottom w:val="0"/>
          <w:divBdr>
            <w:top w:val="none" w:sz="0" w:space="0" w:color="auto"/>
            <w:left w:val="none" w:sz="0" w:space="0" w:color="auto"/>
            <w:bottom w:val="none" w:sz="0" w:space="0" w:color="auto"/>
            <w:right w:val="none" w:sz="0" w:space="0" w:color="auto"/>
          </w:divBdr>
          <w:divsChild>
            <w:div w:id="857162147">
              <w:marLeft w:val="0"/>
              <w:marRight w:val="0"/>
              <w:marTop w:val="0"/>
              <w:marBottom w:val="0"/>
              <w:divBdr>
                <w:top w:val="none" w:sz="0" w:space="0" w:color="auto"/>
                <w:left w:val="none" w:sz="0" w:space="0" w:color="auto"/>
                <w:bottom w:val="none" w:sz="0" w:space="0" w:color="auto"/>
                <w:right w:val="none" w:sz="0" w:space="0" w:color="auto"/>
              </w:divBdr>
            </w:div>
          </w:divsChild>
        </w:div>
        <w:div w:id="1347244223">
          <w:marLeft w:val="0"/>
          <w:marRight w:val="0"/>
          <w:marTop w:val="0"/>
          <w:marBottom w:val="0"/>
          <w:divBdr>
            <w:top w:val="none" w:sz="0" w:space="0" w:color="auto"/>
            <w:left w:val="none" w:sz="0" w:space="0" w:color="auto"/>
            <w:bottom w:val="none" w:sz="0" w:space="0" w:color="auto"/>
            <w:right w:val="none" w:sz="0" w:space="0" w:color="auto"/>
          </w:divBdr>
          <w:divsChild>
            <w:div w:id="1994795960">
              <w:marLeft w:val="0"/>
              <w:marRight w:val="0"/>
              <w:marTop w:val="0"/>
              <w:marBottom w:val="0"/>
              <w:divBdr>
                <w:top w:val="none" w:sz="0" w:space="0" w:color="auto"/>
                <w:left w:val="none" w:sz="0" w:space="0" w:color="auto"/>
                <w:bottom w:val="none" w:sz="0" w:space="0" w:color="auto"/>
                <w:right w:val="none" w:sz="0" w:space="0" w:color="auto"/>
              </w:divBdr>
            </w:div>
          </w:divsChild>
        </w:div>
        <w:div w:id="174926536">
          <w:marLeft w:val="0"/>
          <w:marRight w:val="0"/>
          <w:marTop w:val="0"/>
          <w:marBottom w:val="0"/>
          <w:divBdr>
            <w:top w:val="none" w:sz="0" w:space="0" w:color="auto"/>
            <w:left w:val="none" w:sz="0" w:space="0" w:color="auto"/>
            <w:bottom w:val="none" w:sz="0" w:space="0" w:color="auto"/>
            <w:right w:val="none" w:sz="0" w:space="0" w:color="auto"/>
          </w:divBdr>
          <w:divsChild>
            <w:div w:id="1601255775">
              <w:marLeft w:val="0"/>
              <w:marRight w:val="0"/>
              <w:marTop w:val="0"/>
              <w:marBottom w:val="0"/>
              <w:divBdr>
                <w:top w:val="none" w:sz="0" w:space="0" w:color="auto"/>
                <w:left w:val="none" w:sz="0" w:space="0" w:color="auto"/>
                <w:bottom w:val="none" w:sz="0" w:space="0" w:color="auto"/>
                <w:right w:val="none" w:sz="0" w:space="0" w:color="auto"/>
              </w:divBdr>
            </w:div>
          </w:divsChild>
        </w:div>
        <w:div w:id="1394693009">
          <w:marLeft w:val="0"/>
          <w:marRight w:val="0"/>
          <w:marTop w:val="0"/>
          <w:marBottom w:val="0"/>
          <w:divBdr>
            <w:top w:val="none" w:sz="0" w:space="0" w:color="auto"/>
            <w:left w:val="none" w:sz="0" w:space="0" w:color="auto"/>
            <w:bottom w:val="none" w:sz="0" w:space="0" w:color="auto"/>
            <w:right w:val="none" w:sz="0" w:space="0" w:color="auto"/>
          </w:divBdr>
          <w:divsChild>
            <w:div w:id="1049571033">
              <w:marLeft w:val="0"/>
              <w:marRight w:val="0"/>
              <w:marTop w:val="0"/>
              <w:marBottom w:val="0"/>
              <w:divBdr>
                <w:top w:val="none" w:sz="0" w:space="0" w:color="auto"/>
                <w:left w:val="none" w:sz="0" w:space="0" w:color="auto"/>
                <w:bottom w:val="none" w:sz="0" w:space="0" w:color="auto"/>
                <w:right w:val="none" w:sz="0" w:space="0" w:color="auto"/>
              </w:divBdr>
            </w:div>
          </w:divsChild>
        </w:div>
        <w:div w:id="1203519203">
          <w:marLeft w:val="0"/>
          <w:marRight w:val="0"/>
          <w:marTop w:val="0"/>
          <w:marBottom w:val="0"/>
          <w:divBdr>
            <w:top w:val="none" w:sz="0" w:space="0" w:color="auto"/>
            <w:left w:val="none" w:sz="0" w:space="0" w:color="auto"/>
            <w:bottom w:val="none" w:sz="0" w:space="0" w:color="auto"/>
            <w:right w:val="none" w:sz="0" w:space="0" w:color="auto"/>
          </w:divBdr>
          <w:divsChild>
            <w:div w:id="119539024">
              <w:marLeft w:val="0"/>
              <w:marRight w:val="0"/>
              <w:marTop w:val="0"/>
              <w:marBottom w:val="0"/>
              <w:divBdr>
                <w:top w:val="none" w:sz="0" w:space="0" w:color="auto"/>
                <w:left w:val="none" w:sz="0" w:space="0" w:color="auto"/>
                <w:bottom w:val="none" w:sz="0" w:space="0" w:color="auto"/>
                <w:right w:val="none" w:sz="0" w:space="0" w:color="auto"/>
              </w:divBdr>
            </w:div>
          </w:divsChild>
        </w:div>
        <w:div w:id="800268226">
          <w:marLeft w:val="0"/>
          <w:marRight w:val="0"/>
          <w:marTop w:val="0"/>
          <w:marBottom w:val="0"/>
          <w:divBdr>
            <w:top w:val="none" w:sz="0" w:space="0" w:color="auto"/>
            <w:left w:val="none" w:sz="0" w:space="0" w:color="auto"/>
            <w:bottom w:val="none" w:sz="0" w:space="0" w:color="auto"/>
            <w:right w:val="none" w:sz="0" w:space="0" w:color="auto"/>
          </w:divBdr>
          <w:divsChild>
            <w:div w:id="622275778">
              <w:marLeft w:val="0"/>
              <w:marRight w:val="0"/>
              <w:marTop w:val="0"/>
              <w:marBottom w:val="0"/>
              <w:divBdr>
                <w:top w:val="none" w:sz="0" w:space="0" w:color="auto"/>
                <w:left w:val="none" w:sz="0" w:space="0" w:color="auto"/>
                <w:bottom w:val="none" w:sz="0" w:space="0" w:color="auto"/>
                <w:right w:val="none" w:sz="0" w:space="0" w:color="auto"/>
              </w:divBdr>
            </w:div>
          </w:divsChild>
        </w:div>
        <w:div w:id="283200751">
          <w:marLeft w:val="0"/>
          <w:marRight w:val="0"/>
          <w:marTop w:val="0"/>
          <w:marBottom w:val="0"/>
          <w:divBdr>
            <w:top w:val="none" w:sz="0" w:space="0" w:color="auto"/>
            <w:left w:val="none" w:sz="0" w:space="0" w:color="auto"/>
            <w:bottom w:val="none" w:sz="0" w:space="0" w:color="auto"/>
            <w:right w:val="none" w:sz="0" w:space="0" w:color="auto"/>
          </w:divBdr>
          <w:divsChild>
            <w:div w:id="1508136426">
              <w:marLeft w:val="0"/>
              <w:marRight w:val="0"/>
              <w:marTop w:val="0"/>
              <w:marBottom w:val="0"/>
              <w:divBdr>
                <w:top w:val="none" w:sz="0" w:space="0" w:color="auto"/>
                <w:left w:val="none" w:sz="0" w:space="0" w:color="auto"/>
                <w:bottom w:val="none" w:sz="0" w:space="0" w:color="auto"/>
                <w:right w:val="none" w:sz="0" w:space="0" w:color="auto"/>
              </w:divBdr>
            </w:div>
          </w:divsChild>
        </w:div>
        <w:div w:id="93791853">
          <w:marLeft w:val="0"/>
          <w:marRight w:val="0"/>
          <w:marTop w:val="0"/>
          <w:marBottom w:val="0"/>
          <w:divBdr>
            <w:top w:val="none" w:sz="0" w:space="0" w:color="auto"/>
            <w:left w:val="none" w:sz="0" w:space="0" w:color="auto"/>
            <w:bottom w:val="none" w:sz="0" w:space="0" w:color="auto"/>
            <w:right w:val="none" w:sz="0" w:space="0" w:color="auto"/>
          </w:divBdr>
          <w:divsChild>
            <w:div w:id="417406057">
              <w:marLeft w:val="0"/>
              <w:marRight w:val="0"/>
              <w:marTop w:val="0"/>
              <w:marBottom w:val="0"/>
              <w:divBdr>
                <w:top w:val="none" w:sz="0" w:space="0" w:color="auto"/>
                <w:left w:val="none" w:sz="0" w:space="0" w:color="auto"/>
                <w:bottom w:val="none" w:sz="0" w:space="0" w:color="auto"/>
                <w:right w:val="none" w:sz="0" w:space="0" w:color="auto"/>
              </w:divBdr>
            </w:div>
          </w:divsChild>
        </w:div>
        <w:div w:id="748692742">
          <w:marLeft w:val="0"/>
          <w:marRight w:val="0"/>
          <w:marTop w:val="0"/>
          <w:marBottom w:val="0"/>
          <w:divBdr>
            <w:top w:val="none" w:sz="0" w:space="0" w:color="auto"/>
            <w:left w:val="none" w:sz="0" w:space="0" w:color="auto"/>
            <w:bottom w:val="none" w:sz="0" w:space="0" w:color="auto"/>
            <w:right w:val="none" w:sz="0" w:space="0" w:color="auto"/>
          </w:divBdr>
          <w:divsChild>
            <w:div w:id="844829395">
              <w:marLeft w:val="0"/>
              <w:marRight w:val="0"/>
              <w:marTop w:val="0"/>
              <w:marBottom w:val="0"/>
              <w:divBdr>
                <w:top w:val="none" w:sz="0" w:space="0" w:color="auto"/>
                <w:left w:val="none" w:sz="0" w:space="0" w:color="auto"/>
                <w:bottom w:val="none" w:sz="0" w:space="0" w:color="auto"/>
                <w:right w:val="none" w:sz="0" w:space="0" w:color="auto"/>
              </w:divBdr>
            </w:div>
          </w:divsChild>
        </w:div>
        <w:div w:id="279337384">
          <w:marLeft w:val="0"/>
          <w:marRight w:val="0"/>
          <w:marTop w:val="0"/>
          <w:marBottom w:val="0"/>
          <w:divBdr>
            <w:top w:val="none" w:sz="0" w:space="0" w:color="auto"/>
            <w:left w:val="none" w:sz="0" w:space="0" w:color="auto"/>
            <w:bottom w:val="none" w:sz="0" w:space="0" w:color="auto"/>
            <w:right w:val="none" w:sz="0" w:space="0" w:color="auto"/>
          </w:divBdr>
          <w:divsChild>
            <w:div w:id="1691367849">
              <w:marLeft w:val="0"/>
              <w:marRight w:val="0"/>
              <w:marTop w:val="0"/>
              <w:marBottom w:val="0"/>
              <w:divBdr>
                <w:top w:val="none" w:sz="0" w:space="0" w:color="auto"/>
                <w:left w:val="none" w:sz="0" w:space="0" w:color="auto"/>
                <w:bottom w:val="none" w:sz="0" w:space="0" w:color="auto"/>
                <w:right w:val="none" w:sz="0" w:space="0" w:color="auto"/>
              </w:divBdr>
            </w:div>
          </w:divsChild>
        </w:div>
        <w:div w:id="1935892682">
          <w:marLeft w:val="0"/>
          <w:marRight w:val="0"/>
          <w:marTop w:val="0"/>
          <w:marBottom w:val="0"/>
          <w:divBdr>
            <w:top w:val="none" w:sz="0" w:space="0" w:color="auto"/>
            <w:left w:val="none" w:sz="0" w:space="0" w:color="auto"/>
            <w:bottom w:val="none" w:sz="0" w:space="0" w:color="auto"/>
            <w:right w:val="none" w:sz="0" w:space="0" w:color="auto"/>
          </w:divBdr>
          <w:divsChild>
            <w:div w:id="300549140">
              <w:marLeft w:val="0"/>
              <w:marRight w:val="0"/>
              <w:marTop w:val="0"/>
              <w:marBottom w:val="0"/>
              <w:divBdr>
                <w:top w:val="none" w:sz="0" w:space="0" w:color="auto"/>
                <w:left w:val="none" w:sz="0" w:space="0" w:color="auto"/>
                <w:bottom w:val="none" w:sz="0" w:space="0" w:color="auto"/>
                <w:right w:val="none" w:sz="0" w:space="0" w:color="auto"/>
              </w:divBdr>
            </w:div>
          </w:divsChild>
        </w:div>
        <w:div w:id="574901985">
          <w:marLeft w:val="0"/>
          <w:marRight w:val="0"/>
          <w:marTop w:val="0"/>
          <w:marBottom w:val="0"/>
          <w:divBdr>
            <w:top w:val="none" w:sz="0" w:space="0" w:color="auto"/>
            <w:left w:val="none" w:sz="0" w:space="0" w:color="auto"/>
            <w:bottom w:val="none" w:sz="0" w:space="0" w:color="auto"/>
            <w:right w:val="none" w:sz="0" w:space="0" w:color="auto"/>
          </w:divBdr>
          <w:divsChild>
            <w:div w:id="1428576433">
              <w:marLeft w:val="0"/>
              <w:marRight w:val="0"/>
              <w:marTop w:val="0"/>
              <w:marBottom w:val="0"/>
              <w:divBdr>
                <w:top w:val="none" w:sz="0" w:space="0" w:color="auto"/>
                <w:left w:val="none" w:sz="0" w:space="0" w:color="auto"/>
                <w:bottom w:val="none" w:sz="0" w:space="0" w:color="auto"/>
                <w:right w:val="none" w:sz="0" w:space="0" w:color="auto"/>
              </w:divBdr>
            </w:div>
          </w:divsChild>
        </w:div>
        <w:div w:id="2099936613">
          <w:marLeft w:val="0"/>
          <w:marRight w:val="0"/>
          <w:marTop w:val="0"/>
          <w:marBottom w:val="0"/>
          <w:divBdr>
            <w:top w:val="none" w:sz="0" w:space="0" w:color="auto"/>
            <w:left w:val="none" w:sz="0" w:space="0" w:color="auto"/>
            <w:bottom w:val="none" w:sz="0" w:space="0" w:color="auto"/>
            <w:right w:val="none" w:sz="0" w:space="0" w:color="auto"/>
          </w:divBdr>
          <w:divsChild>
            <w:div w:id="871766661">
              <w:marLeft w:val="0"/>
              <w:marRight w:val="0"/>
              <w:marTop w:val="0"/>
              <w:marBottom w:val="0"/>
              <w:divBdr>
                <w:top w:val="none" w:sz="0" w:space="0" w:color="auto"/>
                <w:left w:val="none" w:sz="0" w:space="0" w:color="auto"/>
                <w:bottom w:val="none" w:sz="0" w:space="0" w:color="auto"/>
                <w:right w:val="none" w:sz="0" w:space="0" w:color="auto"/>
              </w:divBdr>
            </w:div>
          </w:divsChild>
        </w:div>
        <w:div w:id="1161196275">
          <w:marLeft w:val="0"/>
          <w:marRight w:val="0"/>
          <w:marTop w:val="0"/>
          <w:marBottom w:val="0"/>
          <w:divBdr>
            <w:top w:val="none" w:sz="0" w:space="0" w:color="auto"/>
            <w:left w:val="none" w:sz="0" w:space="0" w:color="auto"/>
            <w:bottom w:val="none" w:sz="0" w:space="0" w:color="auto"/>
            <w:right w:val="none" w:sz="0" w:space="0" w:color="auto"/>
          </w:divBdr>
          <w:divsChild>
            <w:div w:id="863327650">
              <w:marLeft w:val="0"/>
              <w:marRight w:val="0"/>
              <w:marTop w:val="0"/>
              <w:marBottom w:val="0"/>
              <w:divBdr>
                <w:top w:val="none" w:sz="0" w:space="0" w:color="auto"/>
                <w:left w:val="none" w:sz="0" w:space="0" w:color="auto"/>
                <w:bottom w:val="none" w:sz="0" w:space="0" w:color="auto"/>
                <w:right w:val="none" w:sz="0" w:space="0" w:color="auto"/>
              </w:divBdr>
            </w:div>
          </w:divsChild>
        </w:div>
        <w:div w:id="148910198">
          <w:marLeft w:val="0"/>
          <w:marRight w:val="0"/>
          <w:marTop w:val="0"/>
          <w:marBottom w:val="0"/>
          <w:divBdr>
            <w:top w:val="none" w:sz="0" w:space="0" w:color="auto"/>
            <w:left w:val="none" w:sz="0" w:space="0" w:color="auto"/>
            <w:bottom w:val="none" w:sz="0" w:space="0" w:color="auto"/>
            <w:right w:val="none" w:sz="0" w:space="0" w:color="auto"/>
          </w:divBdr>
          <w:divsChild>
            <w:div w:id="1898206074">
              <w:marLeft w:val="0"/>
              <w:marRight w:val="0"/>
              <w:marTop w:val="0"/>
              <w:marBottom w:val="0"/>
              <w:divBdr>
                <w:top w:val="none" w:sz="0" w:space="0" w:color="auto"/>
                <w:left w:val="none" w:sz="0" w:space="0" w:color="auto"/>
                <w:bottom w:val="none" w:sz="0" w:space="0" w:color="auto"/>
                <w:right w:val="none" w:sz="0" w:space="0" w:color="auto"/>
              </w:divBdr>
            </w:div>
          </w:divsChild>
        </w:div>
        <w:div w:id="191110285">
          <w:marLeft w:val="0"/>
          <w:marRight w:val="0"/>
          <w:marTop w:val="0"/>
          <w:marBottom w:val="0"/>
          <w:divBdr>
            <w:top w:val="none" w:sz="0" w:space="0" w:color="auto"/>
            <w:left w:val="none" w:sz="0" w:space="0" w:color="auto"/>
            <w:bottom w:val="none" w:sz="0" w:space="0" w:color="auto"/>
            <w:right w:val="none" w:sz="0" w:space="0" w:color="auto"/>
          </w:divBdr>
          <w:divsChild>
            <w:div w:id="590550258">
              <w:marLeft w:val="0"/>
              <w:marRight w:val="0"/>
              <w:marTop w:val="0"/>
              <w:marBottom w:val="0"/>
              <w:divBdr>
                <w:top w:val="none" w:sz="0" w:space="0" w:color="auto"/>
                <w:left w:val="none" w:sz="0" w:space="0" w:color="auto"/>
                <w:bottom w:val="none" w:sz="0" w:space="0" w:color="auto"/>
                <w:right w:val="none" w:sz="0" w:space="0" w:color="auto"/>
              </w:divBdr>
            </w:div>
          </w:divsChild>
        </w:div>
        <w:div w:id="531109873">
          <w:marLeft w:val="0"/>
          <w:marRight w:val="0"/>
          <w:marTop w:val="0"/>
          <w:marBottom w:val="0"/>
          <w:divBdr>
            <w:top w:val="none" w:sz="0" w:space="0" w:color="auto"/>
            <w:left w:val="none" w:sz="0" w:space="0" w:color="auto"/>
            <w:bottom w:val="none" w:sz="0" w:space="0" w:color="auto"/>
            <w:right w:val="none" w:sz="0" w:space="0" w:color="auto"/>
          </w:divBdr>
          <w:divsChild>
            <w:div w:id="1888951662">
              <w:marLeft w:val="0"/>
              <w:marRight w:val="0"/>
              <w:marTop w:val="0"/>
              <w:marBottom w:val="0"/>
              <w:divBdr>
                <w:top w:val="none" w:sz="0" w:space="0" w:color="auto"/>
                <w:left w:val="none" w:sz="0" w:space="0" w:color="auto"/>
                <w:bottom w:val="none" w:sz="0" w:space="0" w:color="auto"/>
                <w:right w:val="none" w:sz="0" w:space="0" w:color="auto"/>
              </w:divBdr>
            </w:div>
          </w:divsChild>
        </w:div>
        <w:div w:id="157380658">
          <w:marLeft w:val="0"/>
          <w:marRight w:val="0"/>
          <w:marTop w:val="0"/>
          <w:marBottom w:val="0"/>
          <w:divBdr>
            <w:top w:val="none" w:sz="0" w:space="0" w:color="auto"/>
            <w:left w:val="none" w:sz="0" w:space="0" w:color="auto"/>
            <w:bottom w:val="none" w:sz="0" w:space="0" w:color="auto"/>
            <w:right w:val="none" w:sz="0" w:space="0" w:color="auto"/>
          </w:divBdr>
          <w:divsChild>
            <w:div w:id="393092041">
              <w:marLeft w:val="0"/>
              <w:marRight w:val="0"/>
              <w:marTop w:val="0"/>
              <w:marBottom w:val="0"/>
              <w:divBdr>
                <w:top w:val="none" w:sz="0" w:space="0" w:color="auto"/>
                <w:left w:val="none" w:sz="0" w:space="0" w:color="auto"/>
                <w:bottom w:val="none" w:sz="0" w:space="0" w:color="auto"/>
                <w:right w:val="none" w:sz="0" w:space="0" w:color="auto"/>
              </w:divBdr>
            </w:div>
          </w:divsChild>
        </w:div>
        <w:div w:id="488718305">
          <w:marLeft w:val="0"/>
          <w:marRight w:val="0"/>
          <w:marTop w:val="0"/>
          <w:marBottom w:val="0"/>
          <w:divBdr>
            <w:top w:val="none" w:sz="0" w:space="0" w:color="auto"/>
            <w:left w:val="none" w:sz="0" w:space="0" w:color="auto"/>
            <w:bottom w:val="none" w:sz="0" w:space="0" w:color="auto"/>
            <w:right w:val="none" w:sz="0" w:space="0" w:color="auto"/>
          </w:divBdr>
          <w:divsChild>
            <w:div w:id="1516922221">
              <w:marLeft w:val="0"/>
              <w:marRight w:val="0"/>
              <w:marTop w:val="0"/>
              <w:marBottom w:val="0"/>
              <w:divBdr>
                <w:top w:val="none" w:sz="0" w:space="0" w:color="auto"/>
                <w:left w:val="none" w:sz="0" w:space="0" w:color="auto"/>
                <w:bottom w:val="none" w:sz="0" w:space="0" w:color="auto"/>
                <w:right w:val="none" w:sz="0" w:space="0" w:color="auto"/>
              </w:divBdr>
            </w:div>
          </w:divsChild>
        </w:div>
        <w:div w:id="287704377">
          <w:marLeft w:val="0"/>
          <w:marRight w:val="0"/>
          <w:marTop w:val="0"/>
          <w:marBottom w:val="0"/>
          <w:divBdr>
            <w:top w:val="none" w:sz="0" w:space="0" w:color="auto"/>
            <w:left w:val="none" w:sz="0" w:space="0" w:color="auto"/>
            <w:bottom w:val="none" w:sz="0" w:space="0" w:color="auto"/>
            <w:right w:val="none" w:sz="0" w:space="0" w:color="auto"/>
          </w:divBdr>
          <w:divsChild>
            <w:div w:id="955212781">
              <w:marLeft w:val="0"/>
              <w:marRight w:val="0"/>
              <w:marTop w:val="0"/>
              <w:marBottom w:val="0"/>
              <w:divBdr>
                <w:top w:val="none" w:sz="0" w:space="0" w:color="auto"/>
                <w:left w:val="none" w:sz="0" w:space="0" w:color="auto"/>
                <w:bottom w:val="none" w:sz="0" w:space="0" w:color="auto"/>
                <w:right w:val="none" w:sz="0" w:space="0" w:color="auto"/>
              </w:divBdr>
            </w:div>
          </w:divsChild>
        </w:div>
        <w:div w:id="473106020">
          <w:marLeft w:val="0"/>
          <w:marRight w:val="0"/>
          <w:marTop w:val="0"/>
          <w:marBottom w:val="0"/>
          <w:divBdr>
            <w:top w:val="none" w:sz="0" w:space="0" w:color="auto"/>
            <w:left w:val="none" w:sz="0" w:space="0" w:color="auto"/>
            <w:bottom w:val="none" w:sz="0" w:space="0" w:color="auto"/>
            <w:right w:val="none" w:sz="0" w:space="0" w:color="auto"/>
          </w:divBdr>
          <w:divsChild>
            <w:div w:id="1510024128">
              <w:marLeft w:val="0"/>
              <w:marRight w:val="0"/>
              <w:marTop w:val="0"/>
              <w:marBottom w:val="0"/>
              <w:divBdr>
                <w:top w:val="none" w:sz="0" w:space="0" w:color="auto"/>
                <w:left w:val="none" w:sz="0" w:space="0" w:color="auto"/>
                <w:bottom w:val="none" w:sz="0" w:space="0" w:color="auto"/>
                <w:right w:val="none" w:sz="0" w:space="0" w:color="auto"/>
              </w:divBdr>
            </w:div>
          </w:divsChild>
        </w:div>
        <w:div w:id="902912923">
          <w:marLeft w:val="0"/>
          <w:marRight w:val="0"/>
          <w:marTop w:val="0"/>
          <w:marBottom w:val="0"/>
          <w:divBdr>
            <w:top w:val="none" w:sz="0" w:space="0" w:color="auto"/>
            <w:left w:val="none" w:sz="0" w:space="0" w:color="auto"/>
            <w:bottom w:val="none" w:sz="0" w:space="0" w:color="auto"/>
            <w:right w:val="none" w:sz="0" w:space="0" w:color="auto"/>
          </w:divBdr>
          <w:divsChild>
            <w:div w:id="720446378">
              <w:marLeft w:val="0"/>
              <w:marRight w:val="0"/>
              <w:marTop w:val="0"/>
              <w:marBottom w:val="0"/>
              <w:divBdr>
                <w:top w:val="none" w:sz="0" w:space="0" w:color="auto"/>
                <w:left w:val="none" w:sz="0" w:space="0" w:color="auto"/>
                <w:bottom w:val="none" w:sz="0" w:space="0" w:color="auto"/>
                <w:right w:val="none" w:sz="0" w:space="0" w:color="auto"/>
              </w:divBdr>
            </w:div>
          </w:divsChild>
        </w:div>
        <w:div w:id="1542786918">
          <w:marLeft w:val="0"/>
          <w:marRight w:val="0"/>
          <w:marTop w:val="0"/>
          <w:marBottom w:val="0"/>
          <w:divBdr>
            <w:top w:val="none" w:sz="0" w:space="0" w:color="auto"/>
            <w:left w:val="none" w:sz="0" w:space="0" w:color="auto"/>
            <w:bottom w:val="none" w:sz="0" w:space="0" w:color="auto"/>
            <w:right w:val="none" w:sz="0" w:space="0" w:color="auto"/>
          </w:divBdr>
          <w:divsChild>
            <w:div w:id="1547646548">
              <w:marLeft w:val="0"/>
              <w:marRight w:val="0"/>
              <w:marTop w:val="0"/>
              <w:marBottom w:val="0"/>
              <w:divBdr>
                <w:top w:val="none" w:sz="0" w:space="0" w:color="auto"/>
                <w:left w:val="none" w:sz="0" w:space="0" w:color="auto"/>
                <w:bottom w:val="none" w:sz="0" w:space="0" w:color="auto"/>
                <w:right w:val="none" w:sz="0" w:space="0" w:color="auto"/>
              </w:divBdr>
            </w:div>
          </w:divsChild>
        </w:div>
        <w:div w:id="1539705553">
          <w:marLeft w:val="0"/>
          <w:marRight w:val="0"/>
          <w:marTop w:val="0"/>
          <w:marBottom w:val="0"/>
          <w:divBdr>
            <w:top w:val="none" w:sz="0" w:space="0" w:color="auto"/>
            <w:left w:val="none" w:sz="0" w:space="0" w:color="auto"/>
            <w:bottom w:val="none" w:sz="0" w:space="0" w:color="auto"/>
            <w:right w:val="none" w:sz="0" w:space="0" w:color="auto"/>
          </w:divBdr>
          <w:divsChild>
            <w:div w:id="1490748489">
              <w:marLeft w:val="0"/>
              <w:marRight w:val="0"/>
              <w:marTop w:val="0"/>
              <w:marBottom w:val="0"/>
              <w:divBdr>
                <w:top w:val="none" w:sz="0" w:space="0" w:color="auto"/>
                <w:left w:val="none" w:sz="0" w:space="0" w:color="auto"/>
                <w:bottom w:val="none" w:sz="0" w:space="0" w:color="auto"/>
                <w:right w:val="none" w:sz="0" w:space="0" w:color="auto"/>
              </w:divBdr>
            </w:div>
          </w:divsChild>
        </w:div>
        <w:div w:id="1727492166">
          <w:marLeft w:val="0"/>
          <w:marRight w:val="0"/>
          <w:marTop w:val="0"/>
          <w:marBottom w:val="0"/>
          <w:divBdr>
            <w:top w:val="none" w:sz="0" w:space="0" w:color="auto"/>
            <w:left w:val="none" w:sz="0" w:space="0" w:color="auto"/>
            <w:bottom w:val="none" w:sz="0" w:space="0" w:color="auto"/>
            <w:right w:val="none" w:sz="0" w:space="0" w:color="auto"/>
          </w:divBdr>
          <w:divsChild>
            <w:div w:id="1840000089">
              <w:marLeft w:val="0"/>
              <w:marRight w:val="0"/>
              <w:marTop w:val="0"/>
              <w:marBottom w:val="0"/>
              <w:divBdr>
                <w:top w:val="none" w:sz="0" w:space="0" w:color="auto"/>
                <w:left w:val="none" w:sz="0" w:space="0" w:color="auto"/>
                <w:bottom w:val="none" w:sz="0" w:space="0" w:color="auto"/>
                <w:right w:val="none" w:sz="0" w:space="0" w:color="auto"/>
              </w:divBdr>
            </w:div>
          </w:divsChild>
        </w:div>
        <w:div w:id="1241989477">
          <w:marLeft w:val="0"/>
          <w:marRight w:val="0"/>
          <w:marTop w:val="0"/>
          <w:marBottom w:val="0"/>
          <w:divBdr>
            <w:top w:val="none" w:sz="0" w:space="0" w:color="auto"/>
            <w:left w:val="none" w:sz="0" w:space="0" w:color="auto"/>
            <w:bottom w:val="none" w:sz="0" w:space="0" w:color="auto"/>
            <w:right w:val="none" w:sz="0" w:space="0" w:color="auto"/>
          </w:divBdr>
          <w:divsChild>
            <w:div w:id="1625623358">
              <w:marLeft w:val="0"/>
              <w:marRight w:val="0"/>
              <w:marTop w:val="0"/>
              <w:marBottom w:val="0"/>
              <w:divBdr>
                <w:top w:val="none" w:sz="0" w:space="0" w:color="auto"/>
                <w:left w:val="none" w:sz="0" w:space="0" w:color="auto"/>
                <w:bottom w:val="none" w:sz="0" w:space="0" w:color="auto"/>
                <w:right w:val="none" w:sz="0" w:space="0" w:color="auto"/>
              </w:divBdr>
            </w:div>
          </w:divsChild>
        </w:div>
        <w:div w:id="33625579">
          <w:marLeft w:val="0"/>
          <w:marRight w:val="0"/>
          <w:marTop w:val="0"/>
          <w:marBottom w:val="0"/>
          <w:divBdr>
            <w:top w:val="none" w:sz="0" w:space="0" w:color="auto"/>
            <w:left w:val="none" w:sz="0" w:space="0" w:color="auto"/>
            <w:bottom w:val="none" w:sz="0" w:space="0" w:color="auto"/>
            <w:right w:val="none" w:sz="0" w:space="0" w:color="auto"/>
          </w:divBdr>
          <w:divsChild>
            <w:div w:id="1581283677">
              <w:marLeft w:val="0"/>
              <w:marRight w:val="0"/>
              <w:marTop w:val="0"/>
              <w:marBottom w:val="0"/>
              <w:divBdr>
                <w:top w:val="none" w:sz="0" w:space="0" w:color="auto"/>
                <w:left w:val="none" w:sz="0" w:space="0" w:color="auto"/>
                <w:bottom w:val="none" w:sz="0" w:space="0" w:color="auto"/>
                <w:right w:val="none" w:sz="0" w:space="0" w:color="auto"/>
              </w:divBdr>
            </w:div>
          </w:divsChild>
        </w:div>
        <w:div w:id="1925257683">
          <w:marLeft w:val="0"/>
          <w:marRight w:val="0"/>
          <w:marTop w:val="0"/>
          <w:marBottom w:val="0"/>
          <w:divBdr>
            <w:top w:val="none" w:sz="0" w:space="0" w:color="auto"/>
            <w:left w:val="none" w:sz="0" w:space="0" w:color="auto"/>
            <w:bottom w:val="none" w:sz="0" w:space="0" w:color="auto"/>
            <w:right w:val="none" w:sz="0" w:space="0" w:color="auto"/>
          </w:divBdr>
          <w:divsChild>
            <w:div w:id="2012751784">
              <w:marLeft w:val="0"/>
              <w:marRight w:val="0"/>
              <w:marTop w:val="0"/>
              <w:marBottom w:val="0"/>
              <w:divBdr>
                <w:top w:val="none" w:sz="0" w:space="0" w:color="auto"/>
                <w:left w:val="none" w:sz="0" w:space="0" w:color="auto"/>
                <w:bottom w:val="none" w:sz="0" w:space="0" w:color="auto"/>
                <w:right w:val="none" w:sz="0" w:space="0" w:color="auto"/>
              </w:divBdr>
            </w:div>
          </w:divsChild>
        </w:div>
        <w:div w:id="1264190711">
          <w:marLeft w:val="0"/>
          <w:marRight w:val="0"/>
          <w:marTop w:val="0"/>
          <w:marBottom w:val="0"/>
          <w:divBdr>
            <w:top w:val="none" w:sz="0" w:space="0" w:color="auto"/>
            <w:left w:val="none" w:sz="0" w:space="0" w:color="auto"/>
            <w:bottom w:val="none" w:sz="0" w:space="0" w:color="auto"/>
            <w:right w:val="none" w:sz="0" w:space="0" w:color="auto"/>
          </w:divBdr>
          <w:divsChild>
            <w:div w:id="1170558613">
              <w:marLeft w:val="0"/>
              <w:marRight w:val="0"/>
              <w:marTop w:val="0"/>
              <w:marBottom w:val="0"/>
              <w:divBdr>
                <w:top w:val="none" w:sz="0" w:space="0" w:color="auto"/>
                <w:left w:val="none" w:sz="0" w:space="0" w:color="auto"/>
                <w:bottom w:val="none" w:sz="0" w:space="0" w:color="auto"/>
                <w:right w:val="none" w:sz="0" w:space="0" w:color="auto"/>
              </w:divBdr>
            </w:div>
          </w:divsChild>
        </w:div>
        <w:div w:id="717583204">
          <w:marLeft w:val="0"/>
          <w:marRight w:val="0"/>
          <w:marTop w:val="0"/>
          <w:marBottom w:val="0"/>
          <w:divBdr>
            <w:top w:val="none" w:sz="0" w:space="0" w:color="auto"/>
            <w:left w:val="none" w:sz="0" w:space="0" w:color="auto"/>
            <w:bottom w:val="none" w:sz="0" w:space="0" w:color="auto"/>
            <w:right w:val="none" w:sz="0" w:space="0" w:color="auto"/>
          </w:divBdr>
          <w:divsChild>
            <w:div w:id="12898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304856">
      <w:bodyDiv w:val="1"/>
      <w:marLeft w:val="0"/>
      <w:marRight w:val="0"/>
      <w:marTop w:val="0"/>
      <w:marBottom w:val="0"/>
      <w:divBdr>
        <w:top w:val="none" w:sz="0" w:space="0" w:color="auto"/>
        <w:left w:val="none" w:sz="0" w:space="0" w:color="auto"/>
        <w:bottom w:val="none" w:sz="0" w:space="0" w:color="auto"/>
        <w:right w:val="none" w:sz="0" w:space="0" w:color="auto"/>
      </w:divBdr>
    </w:div>
    <w:div w:id="20846400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footer" Target="footer7.xml"/><Relationship Id="rId50" Type="http://schemas.openxmlformats.org/officeDocument/2006/relationships/footer" Target="footer10.xml"/><Relationship Id="rId55" Type="http://schemas.openxmlformats.org/officeDocument/2006/relationships/footer" Target="footer1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3.png"/><Relationship Id="rId11" Type="http://schemas.openxmlformats.org/officeDocument/2006/relationships/comments" Target="comment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s://www.banrep.gov.co/es/estadisticas/trm" TargetMode="External"/><Relationship Id="rId45" Type="http://schemas.openxmlformats.org/officeDocument/2006/relationships/footer" Target="footer5.xml"/><Relationship Id="rId53" Type="http://schemas.openxmlformats.org/officeDocument/2006/relationships/footer" Target="footer13.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footer" Target="footer8.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11.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banrep.gov.co/es/estadisticas/trm" TargetMode="External"/><Relationship Id="rId46" Type="http://schemas.openxmlformats.org/officeDocument/2006/relationships/footer" Target="footer6.xml"/><Relationship Id="rId59" Type="http://schemas.microsoft.com/office/2020/10/relationships/intelligence" Target="intelligence2.xml"/><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footer" Target="footer9.xml"/><Relationship Id="rId57" Type="http://schemas.microsoft.com/office/2011/relationships/people" Target="people.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footer" Target="footer4.xml"/><Relationship Id="rId52" Type="http://schemas.openxmlformats.org/officeDocument/2006/relationships/footer" Target="footer12.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1bc6087-baa3-427d-a9c0-02e9f166c831" xsi:nil="true"/>
    <lcf76f155ced4ddcb4097134ff3c332f xmlns="24f1fbff-facd-4dff-ad26-d6512eda295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5D01F3E-BCF1-4628-BE43-799DBDDE931E}">
  <ds:schemaRefs>
    <ds:schemaRef ds:uri="http://schemas.microsoft.com/sharepoint/v3/contenttype/forms"/>
  </ds:schemaRefs>
</ds:datastoreItem>
</file>

<file path=customXml/itemProps2.xml><?xml version="1.0" encoding="utf-8"?>
<ds:datastoreItem xmlns:ds="http://schemas.openxmlformats.org/officeDocument/2006/customXml" ds:itemID="{F9BD5B9B-FCB1-449D-A405-A4D3CB2191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f1fbff-facd-4dff-ad26-d6512eda2950"/>
    <ds:schemaRef ds:uri="c1bc6087-baa3-427d-a9c0-02e9f166c8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6D1A8A-ED1A-4A52-AB7F-BE7A239A460C}">
  <ds:schemaRefs>
    <ds:schemaRef ds:uri="http://schemas.openxmlformats.org/officeDocument/2006/bibliography"/>
  </ds:schemaRefs>
</ds:datastoreItem>
</file>

<file path=customXml/itemProps4.xml><?xml version="1.0" encoding="utf-8"?>
<ds:datastoreItem xmlns:ds="http://schemas.openxmlformats.org/officeDocument/2006/customXml" ds:itemID="{9B0F658C-34D7-4292-91FB-5DD4133E918C}">
  <ds:schemaRefs>
    <ds:schemaRef ds:uri="http://schemas.microsoft.com/office/2006/metadata/properties"/>
    <ds:schemaRef ds:uri="http://schemas.microsoft.com/office/infopath/2007/PartnerControls"/>
    <ds:schemaRef ds:uri="c1bc6087-baa3-427d-a9c0-02e9f166c831"/>
    <ds:schemaRef ds:uri="24f1fbff-facd-4dff-ad26-d6512eda295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Garcia Peña, Marcela</dc:creator>
  <lastModifiedBy>Darwin Johan, Cristancho Mican</lastModifiedBy>
  <revision>159</revision>
  <dcterms:created xsi:type="dcterms:W3CDTF">2026-04-29T21:18:00.0000000Z</dcterms:created>
  <dcterms:modified xsi:type="dcterms:W3CDTF">2026-05-21T19:38:07.2169167Z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2025-03-18T00:00:00Z</vt:filetime>
  </property>
  <property fmtid="{D5CDD505-2E9C-101B-9397-08002B2CF9AE}" pid="3" name="Creator">
    <vt:lpwstr>Microsoft® Word para Microsoft 365</vt:lpwstr>
  </property>
  <property fmtid="{D5CDD505-2E9C-101B-9397-08002B2CF9AE}" pid="4" name="LastSaved">
    <vt:filetime>2026-02-02T00:00:00Z</vt:filetime>
  </property>
  <property fmtid="{D5CDD505-2E9C-101B-9397-08002B2CF9AE}" pid="5" name="Producer">
    <vt:lpwstr>Microsoft® Word para Microsoft 365</vt:lpwstr>
  </property>
  <property fmtid="{D5CDD505-2E9C-101B-9397-08002B2CF9AE}" pid="6" name="ContentTypeId">
    <vt:lpwstr>0x01010000D8795E9652764F8AFFE024CFD8CD1B</vt:lpwstr>
  </property>
  <property fmtid="{D5CDD505-2E9C-101B-9397-08002B2CF9AE}" pid="7" name="MediaServiceImageTags">
    <vt:lpwstr/>
  </property>
</Properties>
</file>